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pStyle w:val="2"/>
              <w:bidi w:val="0"/>
            </w:pPr>
            <w:bookmarkStart w:id="0" w:name="_GoBack"/>
            <w:bookmarkEnd w:id="0"/>
            <w:r>
              <w:t>Разработчик: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____________А.Н. Горлов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 2022 г.</w:t>
            </w:r>
          </w:p>
        </w:tc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Костельцевского сельсовета Курчатовского района Курской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_____________А.А. Скиданов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 2022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Костельцевского сельсовета Курчатовского района Курской области на период 2022-2025 годы»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 2022 г.</w:t>
            </w:r>
          </w:p>
        </w:tc>
      </w:tr>
    </w:tbl>
    <w:p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9"/>
        <w:tblW w:w="8906" w:type="dxa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1"/>
        <w:gridCol w:w="3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страницы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текущего состояния сферы деятельности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Приоритеты и цели муниципальной программы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ожидаемых результатов при реализации предлагаемых мероприятий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риски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реализацией программы</w:t>
            </w:r>
          </w:p>
        </w:tc>
        <w:tc>
          <w:tcPr>
            <w:tcW w:w="30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оценки эффективности реализации программы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1" w:type="dxa"/>
          </w:tcPr>
          <w:p>
            <w:pPr>
              <w:tabs>
                <w:tab w:val="left" w:pos="34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оценки эффективности реализации программы</w:t>
            </w:r>
          </w:p>
          <w:p>
            <w:pPr>
              <w:tabs>
                <w:tab w:val="left" w:pos="34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1" w:type="dxa"/>
          </w:tcPr>
          <w:p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30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</w:tr>
    </w:tbl>
    <w:p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  <w:sectPr>
          <w:footerReference r:id="rId5" w:type="default"/>
          <w:pgSz w:w="11906" w:h="16838"/>
          <w:pgMar w:top="1134" w:right="1134" w:bottom="1134" w:left="1134" w:header="709" w:footer="709" w:gutter="0"/>
          <w:pgNumType w:start="0"/>
          <w:cols w:space="708" w:num="1"/>
          <w:titlePg/>
          <w:docGrid w:linePitch="360" w:charSpace="0"/>
        </w:sectPr>
      </w:pPr>
    </w:p>
    <w:p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«Электроснабжение и повышение энергетической эффективности Костельцевского сельсовета Курчатовского муниципального района на период 2023-2025 годы»</w:t>
      </w:r>
    </w:p>
    <w:p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5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«Костельцевский сельсовет»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806" w:type="dxa"/>
          </w:tcPr>
          <w:p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06" w:type="dxa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основ для реализации системы мер по энергосбережению и повышению энергоэффективности; </w:t>
            </w:r>
          </w:p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энергоемкости и энергопотребления учреждений, предприятий и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06" w:type="dxa"/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мероприятий, направленных на энергосбережение и повышение энергетической эффективности учреждений; 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учета объемов потребления ТЭР и воды с использованием приборов учета.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06" w:type="dxa"/>
          </w:tcPr>
          <w:p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5806" w:type="dxa"/>
          </w:tcPr>
          <w:p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120 тыс. рублей, из них:</w:t>
            </w:r>
          </w:p>
          <w:p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объем финансирования из МО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«Костельцевский сельсовет»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 тыс. рублей, в том числе:</w:t>
            </w:r>
          </w:p>
          <w:p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-  20 тыс. рублей;</w:t>
            </w:r>
          </w:p>
          <w:p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 -  40 тыс. рублей;</w:t>
            </w:r>
          </w:p>
          <w:p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 -  60 тыс.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3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06" w:type="dxa"/>
          </w:tcPr>
          <w:p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1.Снижение показателей энергоемкости и энергопотребления;</w:t>
            </w:r>
          </w:p>
          <w:p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Повышение эффективности использования топлива и воды в секторе ЖКХ муниципального образования;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Обеспечение учета объектов потребляемых энергетических ресурсов и воды с использованием приборов учета.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СВЕДЕНИЯ О КОСТЕЛЬЦЕВСКОМ 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СЕЛЬСКОМ СОВЕТЕ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Костельцевский сельсовет располагается на западе Курской области и входит в состав Курчатовского муниципального района Курской области.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4612001047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461201001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1024601277502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центр село Костельцево.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администрации: 307224, Адрес: Курская область, Курчатовский район, с. Костельцево.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администрации: +7 (471 52)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9-66-17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костельцевский-сельсовет.рф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Костельцевского сельсовета составляет 223,19</w:t>
      </w:r>
      <w:r>
        <w:rPr>
          <w:rFonts w:ascii="Arial" w:hAnsi="Arial" w:cs="Arial"/>
          <w:color w:val="202122"/>
          <w:sz w:val="16"/>
          <w:szCs w:val="16"/>
        </w:rPr>
        <w:t> </w:t>
      </w:r>
      <w:r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малозаселена с плотностью проживания </w:t>
      </w:r>
      <w:r>
        <w:rPr>
          <w:rFonts w:ascii="Times New Roman" w:hAnsi="Times New Roman" w:cs="Times New Roman"/>
          <w:color w:val="202122"/>
          <w:sz w:val="28"/>
          <w:szCs w:val="28"/>
        </w:rPr>
        <w:t>3,65</w:t>
      </w:r>
      <w:r>
        <w:rPr>
          <w:rFonts w:ascii="Times New Roman" w:hAnsi="Times New Roman" w:cs="Times New Roman"/>
          <w:sz w:val="28"/>
          <w:szCs w:val="28"/>
        </w:rPr>
        <w:t xml:space="preserve"> человек на один квадратный километр.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Костельцевского сельсовета входят следующие населенные пункты: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4"/>
        <w:tblW w:w="9347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4528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021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02122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425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02122"/>
                <w:sz w:val="24"/>
                <w:szCs w:val="24"/>
                <w:lang w:eastAsia="ru-RU"/>
              </w:rPr>
              <w:t>Тип населенного пункта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" w:hRule="atLeast"/>
        </w:trPr>
        <w:tc>
          <w:tcPr>
            <w:tcW w:w="56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Афанасьевка</w:t>
            </w:r>
          </w:p>
        </w:tc>
        <w:tc>
          <w:tcPr>
            <w:tcW w:w="425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Березуцкое</w:t>
            </w:r>
          </w:p>
        </w:tc>
        <w:tc>
          <w:tcPr>
            <w:tcW w:w="425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Болваново</w:t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Верхнее Сосково</w:t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Дарница</w:t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Дурнево</w:t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Жмакино</w:t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Журавинка</w:t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"https://ru.wikipedia.org/wiki/%D0%97%D0%B0%D0%B3%D1%80%D1%8F%D0%B4%D1%81%D0%BA%D0%BE%D0%B5" \o "Загрядское"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Загрядское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"https://ru.wikipedia.org/wiki/%D0%97%D0%B0%D0%BF%D1%80%D1%83%D1%82%D1%8C%D0%B5_(%D0%9A%D1%83%D1%80%D1%81%D0%BA%D0%B0%D1%8F_%D0%BE%D0%B1%D0%BB%D0%B0%D1%81%D1%82%D1%8C)" \o "Запрутье (Курская область)"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Запрутье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"https://ru.wikipedia.org/wiki/%D0%9A%D0%BE%D1%81%D0%BE%D0%B9_%D0%A5%D1%83%D1%82%D0%BE%D1%80" \o "Косой Хутор"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Косой Хутор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посёлок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"https://ru.wikipedia.org/wiki/%D0%9A%D0%BE%D1%81%D1%82%D0%B5%D0%BB%D1%8C%D1%86%D0%B5%D0%B2%D0%BE" \o "Костельцево"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Костельцево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село, административный центр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"https://ru.wikipedia.org/wiki/%D0%9C%D0%B0%D1%80%D0%BC%D1%8B%D0%B6%D0%B8_(%D0%9A%D1%83%D1%80%D1%87%D0%B0%D1%82%D0%BE%D0%B2%D1%81%D0%BA%D0%B8%D0%B9_%D1%80%D0%B0%D0%B9%D0%BE%D0%BD)" \o "Мармыжи (Курчатовский район)"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Мармыжи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"https://ru.wikipedia.org/wiki/%D0%9C%D1%83%D1%85%D0%B8%D0%BD%D0%BE_(%D0%9A%D1%83%D1%80%D1%87%D0%B0%D1%82%D0%BE%D0%B2%D1%81%D0%BA%D0%B8%D0%B9_%D1%80%D0%B0%D0%B9%D0%BE%D0%BD)" \o "Мухино (Курчатовский район)"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Мухино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"https://ru.wikipedia.org/wiki/%D0%9D%D0%B8%D0%B6%D0%BD%D0%B5%D0%B5_%D0%A1%D0%BE%D1%81%D0%BA%D0%BE%D0%B2%D0%BE" \o "Нижнее Сосково"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Нижнее Сосково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"https://ru.wikipedia.org/wiki/%D0%9D%D0%B8%D0%BA%D0%BE%D0%BB%D0%B0%D0%B5%D0%B2%D0%BA%D0%B0_(%D0%9A%D1%83%D1%80%D1%87%D0%B0%D1%82%D0%BE%D0%B2%D1%81%D0%BA%D0%B8%D0%B9_%D1%80%D0%B0%D0%B9%D0%BE%D0%BD)" \o "Николаевка (Курчатовский район)"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Николаевка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"https://ru.wikipedia.org/wiki/%D0%9F%D0%BB%D0%B0%D0%BA%D1%81%D0%B8%D0%BD%D0%BE_(%D0%9A%D1%83%D1%80%D1%81%D0%BA%D0%B0%D1%8F_%D0%BE%D0%B1%D0%BB%D0%B0%D1%81%D1%82%D1%8C)" \o "Плаксино (Курская область)"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Плаксино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Раздолье</w:t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"https://ru.wikipedia.org/wiki/%D0%A0%D0%BE%D0%B3%D0%BE%D0%B2%D0%BE_(%D0%9A%D1%83%D1%80%D1%81%D0%BA%D0%B0%D1%8F_%D0%BE%D0%B1%D0%BB%D0%B0%D1%81%D1%82%D1%8C)" \o "Рогово (Курская область)"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Рогово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"https://ru.wikipedia.org/wiki/%D0%A0%D1%83%D1%81%D0%B0%D0%BD%D0%BE%D0%B2%D0%BE_(%D0%9A%D1%83%D1%80%D1%87%D0%B0%D1%82%D0%BE%D0%B2%D1%81%D0%BA%D0%B8%D0%B9_%D1%80%D0%B0%D0%B9%D0%BE%D0%BD)" \o "Русаново (Курчатовский район)"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Русаново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"https://ru.wikipedia.org/wiki/%D0%A1%D0%BE%D0%B3%D0%BB%D0%B0%D0%B5%D0%B2%D0%BE" \o "Соглаево"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Соглаево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"https://ru.wikipedia.org/wiki/%D0%A2%D1%80%D0%BE%D0%B8%D1%86%D0%BA%D0%BE%D0%B5_(%D0%9A%D1%83%D1%80%D1%87%D0%B0%D1%82%D0%BE%D0%B2%D1%81%D0%BA%D0%B8%D0%B9_%D1%80%D0%B0%D0%B9%D0%BE%D0%BD)" \o "Троицкое (Курчатовский район)"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Троицкое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"https://ru.wikipedia.org/wiki/%D0%A4%D0%B0%D1%83%D1%81%D1%82%D0%BE%D0%B2%D0%BE_(%D0%9A%D1%83%D1%80%D1%81%D0%BA%D0%B0%D1%8F_%D0%BE%D0%B1%D0%BB%D0%B0%D1%81%D1%82%D1%8C)" \o "Фаустово (Курская область)"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Фаустово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"https://ru.wikipedia.org/wiki/%D0%A7%D1%91%D1%80%D0%BD%D1%8B%D0%B9_%D0%9A%D0%BE%D0%BB%D0%BE%D0%B4%D0%B5%D0%B7%D1%8C_(%D0%9A%D1%83%D1%80%D1%81%D0%BA%D0%B0%D1%8F_%D0%BE%D0%B1%D0%BB%D0%B0%D1%81%D1%82%D1%8C)" \o "Чёрный Колодезь (Курская область)"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Чёрный Колодезь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"https://ru.wikipedia.org/wiki/%D0%A7%D0%B5%D1%87%D0%B5%D0%B2%D0%B8%D0%B7%D0%BD%D1%8F" \o "Чечевизня"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Чечевизня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"https://ru.wikipedia.org/wiki/%D0%A8%D0%B8%D1%80%D0%BA%D0%BE%D0%B2%D0%BE_(%D0%9A%D1%83%D1%80%D1%87%D0%B0%D1%82%D0%BE%D0%B2%D1%81%D0%BA%D0%B8%D0%B9_%D1%80%D0%B0%D0%B9%D0%BE%D0%BD)" \o "Ширково (Курчатовский район)"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Ширково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</w:tr>
    </w:tbl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color w:val="FF0000"/>
          <w:sz w:val="28"/>
          <w:szCs w:val="28"/>
        </w:rPr>
        <w:t>«Костельцевский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развито только производство сельскохозяйственной продукции. В сельскохозяйственном секторе муниципального образования действуют агропредприятия и фермерские хозяйства. Отсутствие промышленных предприятий и использование в сельскохозяйственном секторе высокоэффективных методов ведения земледелия не способствует созданию новых рабочих мест, в связи с чем на территории Костельцевского сельсовета сокращается число проживающих.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РАЗРАБОТКИ МУНИЦИПАЛЬНОЙ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рамках действующего законодательства: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ФЗ от 23.11.2009г. №261-ФЗ «Об энергосбережении и о повышении энергетической эффективности и о внесении изменений в отдельные законодательные акты РФ (в ред. от 29.07.2016г.);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11.02.2021г.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Минэкономразвития России от 28.04.2021г. №231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энергоэффективности.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Курской области от 03.02.2022 №53-ра «Об организации Администрацией Курской области работы по реализации государственной политики в сфере энергосбережения и повышения энергоэффективности».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3"/>
        </w:numPr>
        <w:spacing w:after="0" w:line="276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ТЕКУЩЕГО СОСТОЯНИЯ СФЕРЫ ДЕЯТЕЛЬНОСТИ МУНИЦИПАЛЬНОГО ОБРАЗОВАНИЯ, В РАМКАХ КОТОРОЙ РЕАЛИЗУЕТСЯ ПРОГРАММА</w:t>
      </w:r>
    </w:p>
    <w:p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Костельцевского сельсовета вопросы электроснабжения и газоснабжения отнесены к полномочиям Курчатовского муниципального района.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совета находятся в пользовании и находящиеся в собственности Костельцевского сельсовета здания и сооружения.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9"/>
        <w:tblW w:w="934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034"/>
        <w:gridCol w:w="1869"/>
        <w:gridCol w:w="1869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Ограждающие конструкции (кирпичные, ж/б панели)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Костельцевского сельсовета Курчатовского района Курской области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«Афанасьевский Сельский Дом Культуры»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«Костельцевский Сельский Дом Культуры»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«Мармыжский Сельский Дом Культуры»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«Николаевский Сельский Дом Культуры»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6" w:type="dxa"/>
            <w:gridSpan w:val="4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1039,6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здания, подлежащие анализу по снижению потребления ТЭР согласно приказа Минэкономразвития России от 15 июля 2020 года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3 - Сведения об объемах потребления ТЭР и воды объектами муниципальной собственности Костельцевского сельсовета в 2021 году</w:t>
      </w:r>
    </w:p>
    <w:tbl>
      <w:tblPr>
        <w:tblStyle w:val="9"/>
        <w:tblW w:w="935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6"/>
        <w:gridCol w:w="1134"/>
        <w:gridCol w:w="1276"/>
        <w:gridCol w:w="1192"/>
        <w:gridCol w:w="1018"/>
        <w:gridCol w:w="1018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6657" w:type="dxa"/>
            <w:gridSpan w:val="6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ТЭР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33" w:hRule="atLeast"/>
        </w:trPr>
        <w:tc>
          <w:tcPr>
            <w:tcW w:w="567" w:type="dxa"/>
            <w:vMerge w:val="continue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тыс. кВт*час</w:t>
            </w:r>
          </w:p>
        </w:tc>
        <w:tc>
          <w:tcPr>
            <w:tcW w:w="1276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2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8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т</w:t>
            </w:r>
          </w:p>
        </w:tc>
        <w:tc>
          <w:tcPr>
            <w:tcW w:w="1018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Мазут, т</w:t>
            </w:r>
          </w:p>
        </w:tc>
        <w:tc>
          <w:tcPr>
            <w:tcW w:w="1019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топливо, 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Костельцевского сельсовета Курчатовского района Курской области</w:t>
            </w:r>
          </w:p>
        </w:tc>
        <w:tc>
          <w:tcPr>
            <w:tcW w:w="1134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13,849</w:t>
            </w:r>
          </w:p>
        </w:tc>
        <w:tc>
          <w:tcPr>
            <w:tcW w:w="1276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  <w:tc>
          <w:tcPr>
            <w:tcW w:w="1192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«Афанасьевский Сельский Дом Культуры»</w:t>
            </w:r>
          </w:p>
        </w:tc>
        <w:tc>
          <w:tcPr>
            <w:tcW w:w="1134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0,06506</w:t>
            </w:r>
          </w:p>
        </w:tc>
        <w:tc>
          <w:tcPr>
            <w:tcW w:w="1276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«Костельцевский Сельский Дом Культуры»</w:t>
            </w:r>
          </w:p>
        </w:tc>
        <w:tc>
          <w:tcPr>
            <w:tcW w:w="1134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11,448</w:t>
            </w:r>
          </w:p>
        </w:tc>
        <w:tc>
          <w:tcPr>
            <w:tcW w:w="1276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5850,000</w:t>
            </w:r>
          </w:p>
        </w:tc>
        <w:tc>
          <w:tcPr>
            <w:tcW w:w="1192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«Мармыжский Сельский Дом Культуры»</w:t>
            </w:r>
          </w:p>
        </w:tc>
        <w:tc>
          <w:tcPr>
            <w:tcW w:w="1134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 эксплуатируется</w:t>
            </w:r>
          </w:p>
        </w:tc>
        <w:tc>
          <w:tcPr>
            <w:tcW w:w="1276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 эксплуатируется</w:t>
            </w:r>
          </w:p>
        </w:tc>
        <w:tc>
          <w:tcPr>
            <w:tcW w:w="1192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 эксплуатируется</w:t>
            </w:r>
          </w:p>
        </w:tc>
        <w:tc>
          <w:tcPr>
            <w:tcW w:w="1018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 эксплуатируется</w:t>
            </w:r>
          </w:p>
        </w:tc>
        <w:tc>
          <w:tcPr>
            <w:tcW w:w="1018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 эксплуатируется</w:t>
            </w:r>
          </w:p>
        </w:tc>
        <w:tc>
          <w:tcPr>
            <w:tcW w:w="1019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 эксплуатируется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«Николаевский Сельский Дом Культуры»</w:t>
            </w:r>
          </w:p>
        </w:tc>
        <w:tc>
          <w:tcPr>
            <w:tcW w:w="1134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9,708</w:t>
            </w:r>
          </w:p>
        </w:tc>
        <w:tc>
          <w:tcPr>
            <w:tcW w:w="1276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192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gridSpan w:val="2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35,07</w:t>
            </w:r>
          </w:p>
        </w:tc>
        <w:tc>
          <w:tcPr>
            <w:tcW w:w="1276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92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4 - Сведения о наличии и потребности приборов учета ТЭР и воды объектов муниципальной собственности Костельцевского сельсовета</w:t>
      </w:r>
    </w:p>
    <w:tbl>
      <w:tblPr>
        <w:tblStyle w:val="9"/>
        <w:tblW w:w="9633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2065"/>
        <w:gridCol w:w="1134"/>
        <w:gridCol w:w="992"/>
        <w:gridCol w:w="1564"/>
        <w:gridCol w:w="1276"/>
        <w:gridCol w:w="1134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7086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коммерческого учета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840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0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</w:trPr>
        <w:tc>
          <w:tcPr>
            <w:tcW w:w="48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4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86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Костельцевского сельсовета Курчатовского района Курской области</w:t>
            </w:r>
          </w:p>
        </w:tc>
        <w:tc>
          <w:tcPr>
            <w:tcW w:w="1134" w:type="dxa"/>
          </w:tcPr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«Афанасьевский Сельский Дом Культуры»</w:t>
            </w:r>
          </w:p>
        </w:tc>
        <w:tc>
          <w:tcPr>
            <w:tcW w:w="1134" w:type="dxa"/>
          </w:tcPr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«Костельцевский Сельский Дом Культуры»</w:t>
            </w:r>
          </w:p>
        </w:tc>
        <w:tc>
          <w:tcPr>
            <w:tcW w:w="1134" w:type="dxa"/>
          </w:tcPr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pStyle w:val="1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«Мармыжский Сельский Дом Культуры»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«Николаевский Сельский Дом Культуры»</w:t>
            </w:r>
          </w:p>
        </w:tc>
        <w:tc>
          <w:tcPr>
            <w:tcW w:w="1134" w:type="dxa"/>
          </w:tcPr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pStyle w:val="1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полномочий, установленных законодательством Российской Федерации Костельцевский сельсовет должен уделять особое значение доступности населения к местному ресурсу – питьевой воде, которая по качеству и стоимости услуг поставки обеспечивала бы комфортность проживания населения на территории сельсовета.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5 - Объекты и показатели систем водоснабжения населенных пунктов Костельцевского сельсовета за 2021 год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50"/>
        <w:gridCol w:w="798"/>
        <w:gridCol w:w="850"/>
        <w:gridCol w:w="738"/>
        <w:gridCol w:w="212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vMerge w:val="restart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386" w:type="dxa"/>
            <w:gridSpan w:val="3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</w:t>
            </w:r>
          </w:p>
        </w:tc>
        <w:tc>
          <w:tcPr>
            <w:tcW w:w="2126" w:type="dxa"/>
            <w:vMerge w:val="restart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 в 2021 г. (тыс.кВт*час)</w:t>
            </w:r>
          </w:p>
        </w:tc>
        <w:tc>
          <w:tcPr>
            <w:tcW w:w="1837" w:type="dxa"/>
            <w:vMerge w:val="restart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отпущенной потребителям воды в 2021 г (тыс.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</w:trPr>
        <w:tc>
          <w:tcPr>
            <w:tcW w:w="846" w:type="dxa"/>
            <w:vMerge w:val="continue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(ед.)</w:t>
            </w:r>
          </w:p>
        </w:tc>
        <w:tc>
          <w:tcPr>
            <w:tcW w:w="850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(ед.)</w:t>
            </w:r>
          </w:p>
        </w:tc>
        <w:tc>
          <w:tcPr>
            <w:tcW w:w="738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 (ед.)</w:t>
            </w:r>
          </w:p>
        </w:tc>
        <w:tc>
          <w:tcPr>
            <w:tcW w:w="2126" w:type="dxa"/>
            <w:vMerge w:val="continue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Афанасьевка</w:t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Березуцкое</w:t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Болваново</w:t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Верхнее Сосково</w:t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Дарница</w:t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Дурнево</w:t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Жмакино</w:t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Журавинка</w:t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"https://ru.wikipedia.org/wiki/%D0%97%D0%B0%D0%B3%D1%80%D1%8F%D0%B4%D1%81%D0%BA%D0%BE%D0%B5" \o "Загрядское"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Загрядское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"https://ru.wikipedia.org/wiki/%D0%97%D0%B0%D0%BF%D1%80%D1%83%D1%82%D1%8C%D0%B5_(%D0%9A%D1%83%D1%80%D1%81%D0%BA%D0%B0%D1%8F_%D0%BE%D0%B1%D0%BB%D0%B0%D1%81%D1%82%D1%8C)" \o "Запрутье (Курская область)"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Запрутье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"https://ru.wikipedia.org/wiki/%D0%9A%D0%BE%D1%81%D0%BE%D0%B9_%D0%A5%D1%83%D1%82%D0%BE%D1%80" \o "Косой Хутор"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Косой Хутор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"https://ru.wikipedia.org/wiki/%D0%9A%D0%BE%D1%81%D1%82%D0%B5%D0%BB%D1%8C%D1%86%D0%B5%D0%B2%D0%BE" \o "Костельцево"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Костельцево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"https://ru.wikipedia.org/wiki/%D0%9C%D0%B0%D1%80%D0%BC%D1%8B%D0%B6%D0%B8_(%D0%9A%D1%83%D1%80%D1%87%D0%B0%D1%82%D0%BE%D0%B2%D1%81%D0%BA%D0%B8%D0%B9_%D1%80%D0%B0%D0%B9%D0%BE%D0%BD)" \o "Мармыжи (Курчатовский район)"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Мармыжи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"https://ru.wikipedia.org/wiki/%D0%9C%D1%83%D1%85%D0%B8%D0%BD%D0%BE_(%D0%9A%D1%83%D1%80%D1%87%D0%B0%D1%82%D0%BE%D0%B2%D1%81%D0%BA%D0%B8%D0%B9_%D1%80%D0%B0%D0%B9%D0%BE%D0%BD)" \o "Мухино (Курчатовский район)"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Мухино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"https://ru.wikipedia.org/wiki/%D0%9D%D0%B8%D0%B6%D0%BD%D0%B5%D0%B5_%D0%A1%D0%BE%D1%81%D0%BA%D0%BE%D0%B2%D0%BE" \o "Нижнее Сосково"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Нижнее Сосково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"https://ru.wikipedia.org/wiki/%D0%9D%D0%B8%D0%BA%D0%BE%D0%BB%D0%B0%D0%B5%D0%B2%D0%BA%D0%B0_(%D0%9A%D1%83%D1%80%D1%87%D0%B0%D1%82%D0%BE%D0%B2%D1%81%D0%BA%D0%B8%D0%B9_%D1%80%D0%B0%D0%B9%D0%BE%D0%BD)" \o "Николаевка (Курчатовский район)"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Николаевка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"https://ru.wikipedia.org/wiki/%D0%9F%D0%BB%D0%B0%D0%BA%D1%81%D0%B8%D0%BD%D0%BE_(%D0%9A%D1%83%D1%80%D1%81%D0%BA%D0%B0%D1%8F_%D0%BE%D0%B1%D0%BB%D0%B0%D1%81%D1%82%D1%8C)" \o "Плаксино (Курская область)"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Плаксино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Раздолье</w:t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"https://ru.wikipedia.org/wiki/%D0%A0%D0%BE%D0%B3%D0%BE%D0%B2%D0%BE_(%D0%9A%D1%83%D1%80%D1%81%D0%BA%D0%B0%D1%8F_%D0%BE%D0%B1%D0%BB%D0%B0%D1%81%D1%82%D1%8C)" \o "Рогово (Курская область)"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Рогово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"https://ru.wikipedia.org/wiki/%D0%A0%D1%83%D1%81%D0%B0%D0%BD%D0%BE%D0%B2%D0%BE_(%D0%9A%D1%83%D1%80%D1%87%D0%B0%D1%82%D0%BE%D0%B2%D1%81%D0%BA%D0%B8%D0%B9_%D1%80%D0%B0%D0%B9%D0%BE%D0%BD)" \o "Русаново (Курчатовский район)"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Русаново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"https://ru.wikipedia.org/wiki/%D0%A1%D0%BE%D0%B3%D0%BB%D0%B0%D0%B5%D0%B2%D0%BE" \o "Соглаево"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Соглаево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"https://ru.wikipedia.org/wiki/%D0%A2%D1%80%D0%BE%D0%B8%D1%86%D0%BA%D0%BE%D0%B5_(%D0%9A%D1%83%D1%80%D1%87%D0%B0%D1%82%D0%BE%D0%B2%D1%81%D0%BA%D0%B8%D0%B9_%D1%80%D0%B0%D0%B9%D0%BE%D0%BD)" \o "Троицкое (Курчатовский район)"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Троицкое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"https://ru.wikipedia.org/wiki/%D0%A4%D0%B0%D1%83%D1%81%D1%82%D0%BE%D0%B2%D0%BE_(%D0%9A%D1%83%D1%80%D1%81%D0%BA%D0%B0%D1%8F_%D0%BE%D0%B1%D0%BB%D0%B0%D1%81%D1%82%D1%8C)" \o "Фаустово (Курская область)"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Фаустово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"https://ru.wikipedia.org/wiki/%D0%A7%D1%91%D1%80%D0%BD%D1%8B%D0%B9_%D0%9A%D0%BE%D0%BB%D0%BE%D0%B4%D0%B5%D0%B7%D1%8C_(%D0%9A%D1%83%D1%80%D1%81%D0%BA%D0%B0%D1%8F_%D0%BE%D0%B1%D0%BB%D0%B0%D1%81%D1%82%D1%8C)" \o "Чёрный Колодезь (Курская область)"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Чёрный Колодезь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"https://ru.wikipedia.org/wiki/%D0%A7%D0%B5%D1%87%D0%B5%D0%B2%D0%B8%D0%B7%D0%BD%D1%8F" \o "Чечевизня"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Чечевизня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"https://ru.wikipedia.org/wiki/%D0%A8%D0%B8%D1%80%D0%BA%D0%BE%D0%B2%D0%BE_(%D0%9A%D1%83%D1%80%D1%87%D0%B0%D1%82%D0%BE%D0%B2%D1%81%D0%BA%D0%B8%D0%B9_%D1%80%D0%B0%D0%B9%D0%BE%D0%BD)" \o "Ширково (Курчатовский район)"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Ширково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79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оснащенности коммерческими приборами учета воды и электроэнергии в системах водоснабжения Костельцевского сельсовета находятся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 «Курчатовский ЖКХ». Целесообразно запросить их при разработке программы энергосбережения Курчатовского района.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7 - Существующая система уличного освещения Костельцевского сельсовета</w:t>
      </w:r>
    </w:p>
    <w:tbl>
      <w:tblPr>
        <w:tblStyle w:val="9"/>
        <w:tblW w:w="10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128"/>
        <w:gridCol w:w="1134"/>
        <w:gridCol w:w="850"/>
        <w:gridCol w:w="1134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08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3" w:hRule="atLeast"/>
        </w:trPr>
        <w:tc>
          <w:tcPr>
            <w:tcW w:w="957" w:type="dxa"/>
            <w:vMerge w:val="continue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Требующееся общее количество светильников, шт</w:t>
            </w:r>
          </w:p>
        </w:tc>
        <w:tc>
          <w:tcPr>
            <w:tcW w:w="850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установлено, шт</w:t>
            </w:r>
          </w:p>
        </w:tc>
        <w:tc>
          <w:tcPr>
            <w:tcW w:w="1134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энергоэкономичных, шт</w:t>
            </w:r>
          </w:p>
        </w:tc>
        <w:tc>
          <w:tcPr>
            <w:tcW w:w="1985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работающих в автоматизированной системе (день, ночь), шт</w:t>
            </w:r>
          </w:p>
        </w:tc>
        <w:tc>
          <w:tcPr>
            <w:tcW w:w="1984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с.Афанасьевка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д.Березуцкое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д.Болваново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д.Верхнее Сосково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д.Дарница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д.Дурнево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д.Жмакино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(на солнечных батареях)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д.Журавинка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д.Загрядское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д.Запрутье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п.Косой Хутор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с.Костельцево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(на солнечных батареях)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с.Мармыжи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д.Мухино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д.Нижнее Сосково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д.Николаевка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(на солнечных батареях)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д.Плаксино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х.Раздолье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д.Рогово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д.Русаново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д.Соглаево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д.Троицкое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д.Фаустово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д.Черный Колодезь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д.Чечевизня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д.Ширково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 Наличие транспортных средств на балансе сельского совета</w:t>
      </w:r>
    </w:p>
    <w:tbl>
      <w:tblPr>
        <w:tblStyle w:val="9"/>
        <w:tblW w:w="9351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252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марка транспортных средств на балансе с/с. Год выпуска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переведенных на газ или электроэнергию и другие альтернативные виды топлива, ед.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УАЗ,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2021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21101, 2006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УАЗ, 2002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И ЦЕЛИ МУНИЦИПАЛЬНОЙ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Приоритеты и цели, планируемые к достижению в Программе, определяются законодательными полномочиями муниципального образования и требованиями Приказа Минэкономразвития России от 28.04.2021г. №231 «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 применительно к Костельцевскому сельсовету: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оснащенность приборами учета используемых энергоресурсов и воды;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потребление энергетических ресурсов муниципальных организаций, находящихся в ведении сельсовета;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использование энергетических ресурсов в жилищно-коммунальном хозяйстве.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ПРОГНОЗ ОЖИДАЕМЫХ РЕЗУЛЬТАТОВ ПРИ РЕАЛИЗАЦИИ ПРЕДЛАГАЕМЫХ МЕРОПРИЯТИЙ, НАПРАВЛЕННЫХ НА ЭФФЕКТИВНОЕ ИСПОЛЬЗОВАНИЕ ЭНЕРГЕТИЧЕСКИХ РЕСУРСОВ И ВОДЫ НА ТЕРРИТОРИИ СЕЛЬСОВЕТА</w:t>
      </w:r>
    </w:p>
    <w:p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(анализ, выводы, предложения)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Уровень оснащенности приборами учета используемых энергетических ресурсов и воды в Костельцевском сельсовете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здания, находящиеся в собственности сельсовета оборудованы приборами коммерческого учета электроэнергии, три здания оснащены коммерческими приборами учета газа.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оснащении приборами учета систем водоснабжения отсутсттвуют.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дальнейшей эксплуатации приборы учета следует поверять в установленные сроки, а при замене их переходить на приборы учета адаптированные для работы в автоматических системах и системах диспетчеризации.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Анализ потребления энергетических ресурсов зданий, находящихся в ведении сельсовета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затратный энергоресурс при эксплуатации зданий – это тепловая энергия, в частности в зимний период.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Костельцевском </w:t>
      </w:r>
      <w:r>
        <w:rPr>
          <w:rFonts w:ascii="Times New Roman" w:hAnsi="Times New Roman" w:cs="Times New Roman"/>
          <w:color w:val="FF0000"/>
          <w:sz w:val="28"/>
          <w:szCs w:val="28"/>
        </w:rPr>
        <w:t>сельсовете</w:t>
      </w:r>
      <w:r>
        <w:rPr>
          <w:rFonts w:ascii="Times New Roman" w:hAnsi="Times New Roman" w:cs="Times New Roman"/>
          <w:sz w:val="28"/>
          <w:szCs w:val="28"/>
        </w:rPr>
        <w:t xml:space="preserve"> из пяти зданий, подлежащих анализу, отапливаются только три.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использования топлива на отопление здания приведен в таблице.</w:t>
      </w:r>
    </w:p>
    <w:tbl>
      <w:tblPr>
        <w:tblStyle w:val="9"/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90"/>
        <w:gridCol w:w="805"/>
        <w:gridCol w:w="696"/>
        <w:gridCol w:w="959"/>
        <w:gridCol w:w="1303"/>
        <w:gridCol w:w="1587"/>
        <w:gridCol w:w="756"/>
        <w:gridCol w:w="756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54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9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здания (учреждения)</w:t>
            </w:r>
          </w:p>
        </w:tc>
        <w:tc>
          <w:tcPr>
            <w:tcW w:w="80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96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959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Ограждающие конструкции</w:t>
            </w:r>
          </w:p>
        </w:tc>
        <w:tc>
          <w:tcPr>
            <w:tcW w:w="1303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потребленного газа в 2021 году,</w:t>
            </w:r>
          </w:p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8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Удельное потребление тепловой энергии в 2021 году,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снижению удельного расхода тепловой энергии по годам,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40" w:type="dxa"/>
            <w:vMerge w:val="continue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 w:val="continue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 w:val="continue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 w:val="continue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 w:val="continue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 w:val="continue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continue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75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5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Костельцевского сельсовета Курчатовского района Курской области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69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9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6550</w:t>
            </w:r>
          </w:p>
        </w:tc>
        <w:tc>
          <w:tcPr>
            <w:tcW w:w="1587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75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0,456</w:t>
            </w:r>
          </w:p>
        </w:tc>
        <w:tc>
          <w:tcPr>
            <w:tcW w:w="75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0,443</w:t>
            </w:r>
          </w:p>
        </w:tc>
        <w:tc>
          <w:tcPr>
            <w:tcW w:w="75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«Костельцевский Сельский Дом Культуры»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9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9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1587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5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0,174</w:t>
            </w:r>
          </w:p>
        </w:tc>
        <w:tc>
          <w:tcPr>
            <w:tcW w:w="75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75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«Николаевский Сельский Дом Культуры»</w:t>
            </w:r>
          </w:p>
        </w:tc>
        <w:tc>
          <w:tcPr>
            <w:tcW w:w="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9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9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6200</w:t>
            </w:r>
          </w:p>
        </w:tc>
        <w:tc>
          <w:tcPr>
            <w:tcW w:w="1587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5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0,185</w:t>
            </w:r>
          </w:p>
        </w:tc>
        <w:tc>
          <w:tcPr>
            <w:tcW w:w="75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5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0,174</w:t>
            </w:r>
          </w:p>
        </w:tc>
      </w:tr>
    </w:tbl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расход топлива для зданий составляет 65500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газа, </w:t>
      </w:r>
      <w:r>
        <w:rPr>
          <w:rFonts w:ascii="Times New Roman" w:hAnsi="Times New Roman" w:cs="Times New Roman"/>
          <w:sz w:val="24"/>
          <w:szCs w:val="24"/>
        </w:rPr>
        <w:t>58500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газа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62000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газа соответственно. Удельная энергоемкость по типовой принадлежности зданий показывает, что здания клуба не обеспечивают эффективное использование топлива на отопление.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 энергосбережения в данном случае составляет: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здания Администрации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0,47 – 0,17 = 0,3;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0,016 х 400 = 120 Гкал;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/ 6,73 = 17 ту.т.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МКУК «Костельцевский Сельский Дом Культуры»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0,18 – 0,17 = 0,016;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0,016 х 400 = 4 Гкал;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/ 6,73 = 0,6 ту.т.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МКУК «Николаевский Сельский Дом Культуры»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0,19 – 0,17 = 0,02;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0,12 х 400 = 8 Гкал;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/ 6,73 = 1,18 ту.т.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расход электрической энергии здания Администрации  составляет 114,8 кВт х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здания МКУК «Костельцевский Сельский Дом Культуры» - 40,16кВт х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здания МКУК «Николаевский Сельский Дом Культуры» - 35,04кВт х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Использование энергетических ресурсов в коммунальном секторе сельсовета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 функционирует 60 систем водоснабжения (скважина, водонапорная башня, сети водопровода к потребителям).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показателем эффективности работы системы водоснабжения является электроемкость системы.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«ЮЗГУ» провел инструментальное обследование 89 скважин добычи воды в разных районах Курской области и выполнил подбор энергоэффективного насосного оборудования.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проведенной работы было определено, что электроемкость добычи воды может составлять от 0,3 до 0,5 кВт х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электроемкости в системах Костельцевского сельсовета не критичны. При замене насосного оборудования следует проводить анализ существующего положения и выбирать из линейки насосов для скважин, насосы со следующими высокотехнологическими параметрами: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высокой износостойкостью;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насос должен быть оборудован специальным фильтром на всасывании, который улавливает крупные включения в перекачиваемой воде;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встроенным обратным клапаном, который предотвращает обратный потом воды при остановке насоса, что сводит к минимуму риск гидравлических ударов в системе;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встроенной защитой электродвигателя, которая обеспечивает защиту насоса от перегрузки, перегрева и скачков напряжения;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защитой от «сухого» хода, которая автоматически отключает насос при недостатке воды в скважине;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защитой насоса от высокого пускового тока, механических перегрузок и гидроударов и обеспечивает плавный пуск.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оптимизация работы насоса позволяет в зависимости от меняющихся условий эксплуатации обеспечивать максимальную производительность и стабильность работы системы водоснабжения при минимальных затратах потребления электроэнергии.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ликвидации технологических потерь при добыче воды следует обращать особое внимание на подбор эффективной системы регулирования заполнения башен для недопущения переливов воды.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рекомендуется установка водосчетчиков совместно с ремонтом колодцев.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Анализ эффективности уличного освещения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Костельцевского сельсовета двадцать шесть населенных пунктов.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требуемого в полном объеме уличного освещения в ночное время не только нарушает комфортность проживания населения, но может сказаться на оказании своевременной первичной помощи при пожарной опасности, экстренной медицинской помощи и при других чрезвычайных ситуациях.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Требуемое количество светильников должно соответствовать нормам уличного освещения сельских поселений согласно СНИП 23-05-2010 (СП 323.1325800.2017).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система уличного освещения Костельцевского сельсовета представлена в таблице 7.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установленные светильники являются энергосберегающими, однако для полного освещения населенных пунктов и мест расположения пожарных гидрантов необходимо установить 157 светильников.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ФИНАНСОВОЕ ОБЕСПЕЧЕНИЕ ПРОГРАММЫ</w:t>
      </w:r>
    </w:p>
    <w:p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возможных дополнительных источников для финансирования программы: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бюджетов федерального и областного уровня при участии в федеральных и областных программах.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бюджета муниципального района Курской области;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внебюджетных средств, заложенных в регулируемые цены и тарифы;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использовании инструментов рыночной экономики – энергосервис и лизинг.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МОНИТОРИНГ РЕЗУЛЬТАТОВ РЕАЛИЗАЦИИ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сбалансированности программы по приоритетам проведения энергосбережения и повышения энергетической эффективности с использованием целевых показателей и критериев результат реализации программы определяется по изменению динамики целевых показателей.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СУЩЕСТВУЮЩИЕ РИСКИ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средств для финансирования программы</w:t>
      </w:r>
    </w:p>
    <w:p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рост цен на энергоэффективное оборудование</w:t>
      </w:r>
    </w:p>
    <w:p>
      <w:pPr>
        <w:pStyle w:val="1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длительный срок коммерческих приборов учета энергоресурсов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СИСТЕМА УПРАВЛЕНИЯ РЕАЛИЗАЦИЕЙ ПРОГРАММЫ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 глава муниципального образования.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МЕТОДИКА ОЦЕНКИ ЭФФЕКТИВНОСТИ РЕАЛИЗАЦИИ МУНИЦИПАЛЬНОЙ ПРОГРАММЫ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=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/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х 100 %,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>
        <w:rPr>
          <w:rFonts w:ascii="Times New Roman" w:hAnsi="Times New Roman" w:cs="Times New Roman"/>
          <w:sz w:val="28"/>
          <w:szCs w:val="28"/>
        </w:rPr>
        <w:t>– фактический показатель, достигнутый в ходе реализации программы,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– нормативный показатель, утвержденный программой.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эффективно если планируемые целевые показатели выполняются на 80 % и более.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ЗАКЛЮЧЕНИЕ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Костельцевского сельсовета предусматривает: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учета и контроля по рациональному использованию, нормированию и лимитированию энергоресурсов и воды;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потенциала энергосбережения в объеме 18,78 ту.т. за счет повышения эффективности систем водоснабжения и отопления.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1134" w:bottom="1134" w:left="1134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 Объем средств и мероприятия по энергосбережению, финансируемы из бюджета Костельцевского сельсовета.</w:t>
      </w:r>
    </w:p>
    <w:tbl>
      <w:tblPr>
        <w:tblStyle w:val="9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Выделяемый объем средств для реализации программы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vMerge w:val="continue"/>
          </w:tcPr>
          <w:p>
            <w:pPr>
              <w:pStyle w:val="10"/>
              <w:spacing w:after="0" w:line="240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муниципального нормативного правового акта в сфере энергосбережения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подготовке и повышению квалификации специалиста в области энергосбережения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высокоэффективных светодиодных светильников уличного освещения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</w:tbl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10 - Целевые показатели Костельцевского сельсовета Курчатовского муниципального района в области энергосбережения и повышения энергетической эффективности</w:t>
      </w:r>
    </w:p>
    <w:tbl>
      <w:tblPr>
        <w:tblStyle w:val="9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062"/>
        <w:gridCol w:w="1910"/>
        <w:gridCol w:w="1643"/>
        <w:gridCol w:w="1643"/>
        <w:gridCol w:w="1643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7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pStyle w:val="10"/>
              <w:spacing w:after="0" w:line="240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pStyle w:val="10"/>
              <w:spacing w:after="0" w:line="240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потребляемой муниципальными учреждениями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показатели, характеризующие использование энергетических ресурсов в жилищно-коммунальном хозяйстве муниципального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12 - Общие сведения для расчета целевых показателей программы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103"/>
        <w:gridCol w:w="1843"/>
        <w:gridCol w:w="1701"/>
        <w:gridCol w:w="1559"/>
        <w:gridCol w:w="169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98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pStyle w:val="10"/>
              <w:spacing w:after="0" w:line="240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pStyle w:val="10"/>
              <w:spacing w:after="0" w:line="240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 электрической энергии учреждениями муниципального образования по приборам учета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 кВт х час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,070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,070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,070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 электрической энергии учреждениями муниципального образования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 кВт х час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,070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,070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,070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42" w:type="dxa"/>
          </w:tcPr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энергоэффективных светильников в системах уличного освещения сельсовета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установленных светильников в системе уличного освещения сельсовета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7797" w:right="-31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Приложение №1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lang w:eastAsia="ru-RU"/>
        </w:rPr>
        <w:t>Сведения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lang w:eastAsia="ru-RU"/>
        </w:rPr>
        <w:t>о показателях (индикаторах) муниципальной программы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lang w:eastAsia="ru-RU"/>
        </w:rPr>
      </w:pPr>
    </w:p>
    <w:tbl>
      <w:tblPr>
        <w:tblStyle w:val="4"/>
        <w:tblW w:w="0" w:type="auto"/>
        <w:tblInd w:w="25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7"/>
        <w:gridCol w:w="6107"/>
        <w:gridCol w:w="1495"/>
        <w:gridCol w:w="1524"/>
        <w:gridCol w:w="1524"/>
        <w:gridCol w:w="1524"/>
        <w:gridCol w:w="15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97" w:type="dxa"/>
            <w:vMerge w:val="restart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eastAsia="ru-RU"/>
              </w:rPr>
              <w:t>п/п</w:t>
            </w:r>
          </w:p>
        </w:tc>
        <w:tc>
          <w:tcPr>
            <w:tcW w:w="6107" w:type="dxa"/>
            <w:vMerge w:val="restart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95" w:type="dxa"/>
            <w:vMerge w:val="restart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eastAsia="ru-RU"/>
              </w:rPr>
              <w:t>Ед. изм.</w:t>
            </w:r>
          </w:p>
        </w:tc>
        <w:tc>
          <w:tcPr>
            <w:tcW w:w="6096" w:type="dxa"/>
            <w:gridSpan w:val="4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eastAsia="ru-RU"/>
              </w:rPr>
              <w:t>Значения показателей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97" w:type="dxa"/>
            <w:vMerge w:val="continue"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6107" w:type="dxa"/>
            <w:vMerge w:val="continue"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495" w:type="dxa"/>
            <w:vMerge w:val="continue"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524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 w:eastAsia="ru-RU"/>
              </w:rPr>
              <w:t>202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 w:eastAsia="ru-RU"/>
              </w:rPr>
              <w:t>2023</w:t>
            </w:r>
          </w:p>
        </w:tc>
        <w:tc>
          <w:tcPr>
            <w:tcW w:w="1524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 w:eastAsia="ru-RU"/>
              </w:rPr>
              <w:t>2024</w:t>
            </w:r>
          </w:p>
        </w:tc>
        <w:tc>
          <w:tcPr>
            <w:tcW w:w="1524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 w:eastAsia="ru-RU"/>
              </w:rPr>
              <w:t>2025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9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610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val="en-US" w:eastAsia="ru-RU"/>
              </w:rPr>
              <w:t>5</w:t>
            </w:r>
          </w:p>
        </w:tc>
        <w:tc>
          <w:tcPr>
            <w:tcW w:w="1524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val="en-US" w:eastAsia="ru-RU"/>
              </w:rPr>
              <w:t>6</w:t>
            </w:r>
          </w:p>
        </w:tc>
        <w:tc>
          <w:tcPr>
            <w:tcW w:w="1524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val="en-US" w:eastAsia="ru-RU"/>
              </w:rPr>
              <w:t>7</w:t>
            </w:r>
          </w:p>
        </w:tc>
        <w:tc>
          <w:tcPr>
            <w:tcW w:w="1524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val="en-US" w:eastAsia="ru-RU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0" w:hRule="atLeast"/>
        </w:trPr>
        <w:tc>
          <w:tcPr>
            <w:tcW w:w="69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610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потребляемой муниципальными учреждениями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%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9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  <w:t>5</w:t>
            </w:r>
          </w:p>
        </w:tc>
        <w:tc>
          <w:tcPr>
            <w:tcW w:w="610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>
      <w:pPr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Приложение 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lang w:eastAsia="ru-RU"/>
        </w:rPr>
        <w:t>Перечень основных мероприятий муниципальной программы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lang w:eastAsia="ru-RU"/>
        </w:rPr>
      </w:pPr>
    </w:p>
    <w:tbl>
      <w:tblPr>
        <w:tblStyle w:val="4"/>
        <w:tblW w:w="0" w:type="auto"/>
        <w:tblInd w:w="-29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7"/>
        <w:gridCol w:w="4268"/>
        <w:gridCol w:w="1938"/>
        <w:gridCol w:w="1747"/>
        <w:gridCol w:w="1443"/>
        <w:gridCol w:w="1650"/>
        <w:gridCol w:w="1595"/>
        <w:gridCol w:w="15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6" w:hRule="atLeast"/>
        </w:trPr>
        <w:tc>
          <w:tcPr>
            <w:tcW w:w="667" w:type="dxa"/>
            <w:vMerge w:val="restart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 w:val="restart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Наименование основного мероприятия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 w:val="restart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650" w:type="dxa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595" w:type="dxa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595" w:type="dxa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lang w:eastAsia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7" w:hRule="atLeast"/>
        </w:trPr>
        <w:tc>
          <w:tcPr>
            <w:tcW w:w="667" w:type="dxa"/>
            <w:vMerge w:val="continue"/>
            <w:tcBorders>
              <w:left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4268" w:type="dxa"/>
            <w:vMerge w:val="continue"/>
            <w:tcBorders>
              <w:left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938" w:type="dxa"/>
            <w:vMerge w:val="continue"/>
            <w:tcBorders>
              <w:left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3190" w:type="dxa"/>
            <w:gridSpan w:val="2"/>
            <w:vMerge w:val="continue"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left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95" w:type="dxa"/>
            <w:vMerge w:val="restart"/>
            <w:tcBorders>
              <w:left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  <w:t>Последствия нереализации основного мероприятия</w:t>
            </w:r>
          </w:p>
        </w:tc>
        <w:tc>
          <w:tcPr>
            <w:tcW w:w="1595" w:type="dxa"/>
            <w:vMerge w:val="restart"/>
            <w:tcBorders>
              <w:left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  <w:t>Связь с показателями муниципальной программы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67" w:type="dxa"/>
            <w:vMerge w:val="continue"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4268" w:type="dxa"/>
            <w:vMerge w:val="continue"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938" w:type="dxa"/>
            <w:vMerge w:val="continue"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74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  <w:t>начала реализации</w:t>
            </w:r>
          </w:p>
        </w:tc>
        <w:tc>
          <w:tcPr>
            <w:tcW w:w="144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  <w:t>окончания реализации</w:t>
            </w:r>
          </w:p>
        </w:tc>
        <w:tc>
          <w:tcPr>
            <w:tcW w:w="1650" w:type="dxa"/>
            <w:vMerge w:val="continue"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595" w:type="dxa"/>
            <w:vMerge w:val="continue"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595" w:type="dxa"/>
            <w:vMerge w:val="continue"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6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6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lang w:eastAsia="ru-RU"/>
              </w:rPr>
              <w:t>Установка высокоэффективных светодиодных светильников уличного освещения</w:t>
            </w:r>
          </w:p>
        </w:tc>
        <w:tc>
          <w:tcPr>
            <w:tcW w:w="193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Администрация сельсовета</w:t>
            </w:r>
          </w:p>
        </w:tc>
        <w:tc>
          <w:tcPr>
            <w:tcW w:w="174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01.01.2023</w:t>
            </w:r>
          </w:p>
        </w:tc>
        <w:tc>
          <w:tcPr>
            <w:tcW w:w="144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31.12.2025</w:t>
            </w:r>
          </w:p>
        </w:tc>
        <w:tc>
          <w:tcPr>
            <w:tcW w:w="165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снижение удельного расхода электрической энергии в системе уличного освещения</w:t>
            </w:r>
          </w:p>
        </w:tc>
        <w:tc>
          <w:tcPr>
            <w:tcW w:w="159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неэффективное использование электрической энергии в системе уличного освещения, не выполнение СНИП 23-05-2010 (СП 323.1325800.2017)</w:t>
            </w:r>
          </w:p>
        </w:tc>
        <w:tc>
          <w:tcPr>
            <w:tcW w:w="159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6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lang w:eastAsia="ru-RU"/>
              </w:rPr>
              <w:t>Разработка сметной документации на установку водосчетчиков и ремонт 7-ми колодцев</w:t>
            </w:r>
          </w:p>
        </w:tc>
        <w:tc>
          <w:tcPr>
            <w:tcW w:w="193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Администрация сельсовета</w:t>
            </w:r>
          </w:p>
        </w:tc>
        <w:tc>
          <w:tcPr>
            <w:tcW w:w="174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01.01.2023</w:t>
            </w:r>
          </w:p>
        </w:tc>
        <w:tc>
          <w:tcPr>
            <w:tcW w:w="144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31.12.2023</w:t>
            </w:r>
          </w:p>
        </w:tc>
        <w:tc>
          <w:tcPr>
            <w:tcW w:w="165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снижение удельного расхода потребления электроэнергии на добычу воды</w:t>
            </w:r>
          </w:p>
        </w:tc>
        <w:tc>
          <w:tcPr>
            <w:tcW w:w="159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59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6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Обучение по подготовке и повышению квалификации специалиста в области энергосбережения</w:t>
            </w:r>
          </w:p>
        </w:tc>
        <w:tc>
          <w:tcPr>
            <w:tcW w:w="193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174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44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65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>
      <w:pPr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8505" w:right="-112"/>
        <w:jc w:val="right"/>
        <w:rPr>
          <w:rFonts w:ascii="Times New Roman" w:hAnsi="Times New Roman" w:eastAsia="Calibri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8505" w:right="-112"/>
        <w:jc w:val="right"/>
        <w:rPr>
          <w:rFonts w:ascii="Times New Roman" w:hAnsi="Times New Roman" w:eastAsia="Calibri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8505" w:right="-112"/>
        <w:jc w:val="right"/>
        <w:rPr>
          <w:rFonts w:ascii="Times New Roman" w:hAnsi="Times New Roman" w:eastAsia="Calibri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8505" w:right="-112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Приложение 3</w:t>
      </w:r>
    </w:p>
    <w:p>
      <w:pPr>
        <w:autoSpaceDE w:val="0"/>
        <w:autoSpaceDN w:val="0"/>
        <w:adjustRightInd w:val="0"/>
        <w:spacing w:after="0" w:line="240" w:lineRule="auto"/>
        <w:ind w:left="8505" w:right="-112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Сведения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об основных мерах правового регулирования в сфере реализации муниципальной программы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tbl>
      <w:tblPr>
        <w:tblStyle w:val="4"/>
        <w:tblW w:w="0" w:type="auto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84"/>
        <w:gridCol w:w="3253"/>
        <w:gridCol w:w="3812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Вид нормативного акта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НПА Костельцевского с/с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 определении ответственного лица за энергосбережение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2022 год</w:t>
            </w:r>
          </w:p>
        </w:tc>
      </w:tr>
    </w:tbl>
    <w:p>
      <w:pPr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Приложение 4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</w:t>
      </w:r>
    </w:p>
    <w:tbl>
      <w:tblPr>
        <w:tblStyle w:val="4"/>
        <w:tblW w:w="13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2619"/>
        <w:gridCol w:w="3328"/>
        <w:gridCol w:w="661"/>
        <w:gridCol w:w="473"/>
        <w:gridCol w:w="567"/>
        <w:gridCol w:w="519"/>
        <w:gridCol w:w="992"/>
        <w:gridCol w:w="709"/>
        <w:gridCol w:w="709"/>
        <w:gridCol w:w="850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06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61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32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20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01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бюджетных ассигнований (тыс. рублей),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73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 Пр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0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66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57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57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соисполнитель</w:t>
            </w:r>
          </w:p>
        </w:tc>
        <w:tc>
          <w:tcPr>
            <w:tcW w:w="66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66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>
      <w:pPr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Приложение 5</w:t>
      </w:r>
    </w:p>
    <w:p>
      <w:pPr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Ресурсное обеспечение и прогнозная (справочная) оценка расходов федерального бюджета, областного бюджета, бюджета муниципального района, бюджетов поселений муниципального района и внебюджетных источников на реализацию целей муниципальной программы</w:t>
      </w:r>
    </w:p>
    <w:p>
      <w:pPr>
        <w:spacing w:after="0" w:line="240" w:lineRule="auto"/>
        <w:ind w:right="-5" w:firstLine="72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4"/>
        <w:tblW w:w="14140" w:type="dxa"/>
        <w:tblInd w:w="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3119"/>
        <w:gridCol w:w="2835"/>
        <w:gridCol w:w="992"/>
        <w:gridCol w:w="1134"/>
        <w:gridCol w:w="1134"/>
        <w:gridCol w:w="1134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629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Наименование  муниципальной   программы,  основного мероприятия </w:t>
            </w:r>
          </w:p>
        </w:tc>
        <w:tc>
          <w:tcPr>
            <w:tcW w:w="2835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5557" w:type="dxa"/>
            <w:gridSpan w:val="5"/>
          </w:tcPr>
          <w:p>
            <w:pPr>
              <w:spacing w:after="0" w:line="276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Оценка расходов (тыс. рублей),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62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 xml:space="preserve">Муниципальная программа                                     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81" w:right="-135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76" w:lineRule="auto"/>
              <w:ind w:left="-108" w:right="-135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restart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Основное мероприятие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sz w:val="20"/>
                <w:lang w:eastAsia="ru-RU"/>
              </w:rPr>
              <w:t>Установка высокоэффективных светодиодных светильников уличного освещения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Основное мероприятие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«Разработка сметной документации на установку водосчетчиков и ремонт 7-ми колодцев»</w:t>
            </w:r>
          </w:p>
        </w:tc>
        <w:tc>
          <w:tcPr>
            <w:tcW w:w="3119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Основное мероприятие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«Обучение по подготовке и повышению квалификации специалиста в области энергосбережения»</w:t>
            </w:r>
          </w:p>
        </w:tc>
        <w:tc>
          <w:tcPr>
            <w:tcW w:w="3119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*направляется одновременно с проектом муниципальной программы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План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реализации муниципальной программы на очередной финансовый год и плановый период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9"/>
        <w:tblW w:w="15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853"/>
        <w:gridCol w:w="2427"/>
        <w:gridCol w:w="2427"/>
        <w:gridCol w:w="2427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5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Наименование контрольного события муниципальной программы</w:t>
            </w:r>
          </w:p>
        </w:tc>
        <w:tc>
          <w:tcPr>
            <w:tcW w:w="242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28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Срок наступления контрольного события (дата)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Высокоэффективные светодиодные светильники уличного освещения установлены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31.12.2025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Обучение по подготовке и повышению квалификации специалиста в области энергосбережения пройдено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Сметная документация на установку водосчетчиков и ремонт 7-ми колодцев разработана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6470840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302D3"/>
    <w:multiLevelType w:val="multilevel"/>
    <w:tmpl w:val="068302D3"/>
    <w:lvl w:ilvl="0" w:tentative="0">
      <w:start w:val="1"/>
      <w:numFmt w:val="decimal"/>
      <w:lvlText w:val="%1."/>
      <w:lvlJc w:val="left"/>
      <w:pPr>
        <w:ind w:left="107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CA0"/>
    <w:multiLevelType w:val="multilevel"/>
    <w:tmpl w:val="083D3CA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1330"/>
    <w:multiLevelType w:val="multilevel"/>
    <w:tmpl w:val="0F5D1330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0982293"/>
    <w:multiLevelType w:val="multilevel"/>
    <w:tmpl w:val="20982293"/>
    <w:lvl w:ilvl="0" w:tentative="0">
      <w:start w:val="1"/>
      <w:numFmt w:val="decimal"/>
      <w:lvlText w:val="%1."/>
      <w:lvlJc w:val="left"/>
      <w:pPr>
        <w:ind w:left="107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3118"/>
    <w:multiLevelType w:val="multilevel"/>
    <w:tmpl w:val="23D4311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57E65"/>
    <w:multiLevelType w:val="multilevel"/>
    <w:tmpl w:val="30E57E6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75F73"/>
    <w:multiLevelType w:val="multilevel"/>
    <w:tmpl w:val="32B75F73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F6375E5"/>
    <w:multiLevelType w:val="multilevel"/>
    <w:tmpl w:val="3F6375E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445B7F"/>
    <w:multiLevelType w:val="multilevel"/>
    <w:tmpl w:val="46445B7F"/>
    <w:lvl w:ilvl="0" w:tentative="0">
      <w:start w:val="1"/>
      <w:numFmt w:val="decimal"/>
      <w:lvlText w:val="%1."/>
      <w:lvlJc w:val="left"/>
      <w:pPr>
        <w:ind w:left="107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D3EAB"/>
    <w:multiLevelType w:val="multilevel"/>
    <w:tmpl w:val="54ED3EA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A336F"/>
    <w:multiLevelType w:val="multilevel"/>
    <w:tmpl w:val="5A8A336F"/>
    <w:lvl w:ilvl="0" w:tentative="0">
      <w:start w:val="1"/>
      <w:numFmt w:val="decimal"/>
      <w:lvlText w:val="%1."/>
      <w:lvlJc w:val="left"/>
      <w:pPr>
        <w:ind w:left="107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1166D"/>
    <w:multiLevelType w:val="multilevel"/>
    <w:tmpl w:val="6D91166D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B105B29"/>
    <w:multiLevelType w:val="multilevel"/>
    <w:tmpl w:val="7B105B29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9A06E2"/>
    <w:multiLevelType w:val="multilevel"/>
    <w:tmpl w:val="7F9A06E2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A736B"/>
    <w:rsid w:val="00004FC8"/>
    <w:rsid w:val="0001285D"/>
    <w:rsid w:val="00026BDE"/>
    <w:rsid w:val="00031642"/>
    <w:rsid w:val="0003358C"/>
    <w:rsid w:val="000347E9"/>
    <w:rsid w:val="0004110E"/>
    <w:rsid w:val="00043397"/>
    <w:rsid w:val="00044272"/>
    <w:rsid w:val="0005193C"/>
    <w:rsid w:val="00055EF9"/>
    <w:rsid w:val="00060AB2"/>
    <w:rsid w:val="00061613"/>
    <w:rsid w:val="000831CE"/>
    <w:rsid w:val="0008565C"/>
    <w:rsid w:val="000911C6"/>
    <w:rsid w:val="000954B1"/>
    <w:rsid w:val="000A14C2"/>
    <w:rsid w:val="000B0D43"/>
    <w:rsid w:val="000B5A97"/>
    <w:rsid w:val="000B7523"/>
    <w:rsid w:val="000C3E7F"/>
    <w:rsid w:val="000C4B29"/>
    <w:rsid w:val="000C75B7"/>
    <w:rsid w:val="000D4409"/>
    <w:rsid w:val="000E0E76"/>
    <w:rsid w:val="000F3B46"/>
    <w:rsid w:val="000F3CBD"/>
    <w:rsid w:val="0010540D"/>
    <w:rsid w:val="00106E0B"/>
    <w:rsid w:val="001106DF"/>
    <w:rsid w:val="00111B29"/>
    <w:rsid w:val="0011518B"/>
    <w:rsid w:val="00124EB1"/>
    <w:rsid w:val="00127BB6"/>
    <w:rsid w:val="0013052B"/>
    <w:rsid w:val="001308CC"/>
    <w:rsid w:val="0013107E"/>
    <w:rsid w:val="001323DD"/>
    <w:rsid w:val="001334F2"/>
    <w:rsid w:val="00134AF5"/>
    <w:rsid w:val="00136C47"/>
    <w:rsid w:val="00137E96"/>
    <w:rsid w:val="00140735"/>
    <w:rsid w:val="0015597E"/>
    <w:rsid w:val="00155B61"/>
    <w:rsid w:val="0016370E"/>
    <w:rsid w:val="00167ABF"/>
    <w:rsid w:val="00172DD8"/>
    <w:rsid w:val="001A6508"/>
    <w:rsid w:val="001B374B"/>
    <w:rsid w:val="001B4E56"/>
    <w:rsid w:val="001C0A29"/>
    <w:rsid w:val="001C3522"/>
    <w:rsid w:val="001C3B17"/>
    <w:rsid w:val="001C470C"/>
    <w:rsid w:val="001C4F05"/>
    <w:rsid w:val="001D0650"/>
    <w:rsid w:val="001D2A6A"/>
    <w:rsid w:val="001D6A55"/>
    <w:rsid w:val="001D6D09"/>
    <w:rsid w:val="001F43FE"/>
    <w:rsid w:val="002057F4"/>
    <w:rsid w:val="00206C0B"/>
    <w:rsid w:val="0020727B"/>
    <w:rsid w:val="00207E54"/>
    <w:rsid w:val="00213565"/>
    <w:rsid w:val="002201B9"/>
    <w:rsid w:val="0023360E"/>
    <w:rsid w:val="00242963"/>
    <w:rsid w:val="002450F3"/>
    <w:rsid w:val="0026294C"/>
    <w:rsid w:val="00265704"/>
    <w:rsid w:val="00272C35"/>
    <w:rsid w:val="0027311E"/>
    <w:rsid w:val="002749A0"/>
    <w:rsid w:val="00277230"/>
    <w:rsid w:val="002807FF"/>
    <w:rsid w:val="00280896"/>
    <w:rsid w:val="00284826"/>
    <w:rsid w:val="00294287"/>
    <w:rsid w:val="002A4B07"/>
    <w:rsid w:val="002A4CAE"/>
    <w:rsid w:val="002A61DC"/>
    <w:rsid w:val="002A736B"/>
    <w:rsid w:val="002B0A89"/>
    <w:rsid w:val="002C4D53"/>
    <w:rsid w:val="002C55B9"/>
    <w:rsid w:val="002D02C4"/>
    <w:rsid w:val="002D4D4B"/>
    <w:rsid w:val="002D6BA3"/>
    <w:rsid w:val="002D7356"/>
    <w:rsid w:val="002E2BE7"/>
    <w:rsid w:val="0030290D"/>
    <w:rsid w:val="00316B0A"/>
    <w:rsid w:val="00323E1F"/>
    <w:rsid w:val="0033382D"/>
    <w:rsid w:val="00333918"/>
    <w:rsid w:val="00334687"/>
    <w:rsid w:val="003471BD"/>
    <w:rsid w:val="00354880"/>
    <w:rsid w:val="0035686C"/>
    <w:rsid w:val="00356B9A"/>
    <w:rsid w:val="00363163"/>
    <w:rsid w:val="003639D6"/>
    <w:rsid w:val="00364C8E"/>
    <w:rsid w:val="00366F2F"/>
    <w:rsid w:val="00367D62"/>
    <w:rsid w:val="00377E2A"/>
    <w:rsid w:val="00385B2E"/>
    <w:rsid w:val="00385E5A"/>
    <w:rsid w:val="00387D54"/>
    <w:rsid w:val="00391AE7"/>
    <w:rsid w:val="00395205"/>
    <w:rsid w:val="003A1575"/>
    <w:rsid w:val="003A6D9C"/>
    <w:rsid w:val="003B44AB"/>
    <w:rsid w:val="003B6B44"/>
    <w:rsid w:val="003C4029"/>
    <w:rsid w:val="003D2B24"/>
    <w:rsid w:val="003E3703"/>
    <w:rsid w:val="003E4827"/>
    <w:rsid w:val="003F1FC0"/>
    <w:rsid w:val="003F2041"/>
    <w:rsid w:val="003F4ED1"/>
    <w:rsid w:val="003F7F4A"/>
    <w:rsid w:val="004024DD"/>
    <w:rsid w:val="00404CE8"/>
    <w:rsid w:val="004130DB"/>
    <w:rsid w:val="004162AA"/>
    <w:rsid w:val="00417293"/>
    <w:rsid w:val="00427CFD"/>
    <w:rsid w:val="00441652"/>
    <w:rsid w:val="00447468"/>
    <w:rsid w:val="00463D62"/>
    <w:rsid w:val="0048239A"/>
    <w:rsid w:val="00483DAF"/>
    <w:rsid w:val="00486F7F"/>
    <w:rsid w:val="00487429"/>
    <w:rsid w:val="004931E6"/>
    <w:rsid w:val="0049568C"/>
    <w:rsid w:val="004A56A1"/>
    <w:rsid w:val="004B1E23"/>
    <w:rsid w:val="004C27FE"/>
    <w:rsid w:val="004C69F8"/>
    <w:rsid w:val="004D1B5A"/>
    <w:rsid w:val="004D4800"/>
    <w:rsid w:val="004D61F4"/>
    <w:rsid w:val="004E3A34"/>
    <w:rsid w:val="004F08B0"/>
    <w:rsid w:val="0050096A"/>
    <w:rsid w:val="005011AB"/>
    <w:rsid w:val="005101BE"/>
    <w:rsid w:val="005104FC"/>
    <w:rsid w:val="005316BB"/>
    <w:rsid w:val="00531A48"/>
    <w:rsid w:val="00531D53"/>
    <w:rsid w:val="00536FEF"/>
    <w:rsid w:val="00546370"/>
    <w:rsid w:val="00550E95"/>
    <w:rsid w:val="0055552E"/>
    <w:rsid w:val="00581488"/>
    <w:rsid w:val="005873F5"/>
    <w:rsid w:val="00591217"/>
    <w:rsid w:val="00594C99"/>
    <w:rsid w:val="00597373"/>
    <w:rsid w:val="005B053A"/>
    <w:rsid w:val="005B0A9C"/>
    <w:rsid w:val="005B27E6"/>
    <w:rsid w:val="005B7C84"/>
    <w:rsid w:val="005C1B78"/>
    <w:rsid w:val="005C2D10"/>
    <w:rsid w:val="005C5773"/>
    <w:rsid w:val="005D2CE2"/>
    <w:rsid w:val="005D7AD8"/>
    <w:rsid w:val="005E512E"/>
    <w:rsid w:val="005F3062"/>
    <w:rsid w:val="005F60C9"/>
    <w:rsid w:val="00602A5E"/>
    <w:rsid w:val="0061276C"/>
    <w:rsid w:val="006134AA"/>
    <w:rsid w:val="006154A7"/>
    <w:rsid w:val="006309F5"/>
    <w:rsid w:val="00631A81"/>
    <w:rsid w:val="00636C0E"/>
    <w:rsid w:val="006441CD"/>
    <w:rsid w:val="006511C0"/>
    <w:rsid w:val="00656F69"/>
    <w:rsid w:val="00660BD1"/>
    <w:rsid w:val="00664171"/>
    <w:rsid w:val="006744FF"/>
    <w:rsid w:val="00677678"/>
    <w:rsid w:val="0068720D"/>
    <w:rsid w:val="00696EB6"/>
    <w:rsid w:val="00696F18"/>
    <w:rsid w:val="006A1961"/>
    <w:rsid w:val="006A2C9F"/>
    <w:rsid w:val="006B3EA2"/>
    <w:rsid w:val="006C2B2F"/>
    <w:rsid w:val="006C6294"/>
    <w:rsid w:val="006D008D"/>
    <w:rsid w:val="006D0117"/>
    <w:rsid w:val="006E4CBE"/>
    <w:rsid w:val="006F1E7B"/>
    <w:rsid w:val="006F5107"/>
    <w:rsid w:val="00700C33"/>
    <w:rsid w:val="007032E3"/>
    <w:rsid w:val="0070381C"/>
    <w:rsid w:val="007102BA"/>
    <w:rsid w:val="007141AD"/>
    <w:rsid w:val="00725E4A"/>
    <w:rsid w:val="007261F0"/>
    <w:rsid w:val="00760C3D"/>
    <w:rsid w:val="0077168D"/>
    <w:rsid w:val="0079218E"/>
    <w:rsid w:val="00796FB7"/>
    <w:rsid w:val="007A138C"/>
    <w:rsid w:val="007A5352"/>
    <w:rsid w:val="007B0D0D"/>
    <w:rsid w:val="007B24E5"/>
    <w:rsid w:val="007B483E"/>
    <w:rsid w:val="007B62DC"/>
    <w:rsid w:val="007B7DFD"/>
    <w:rsid w:val="007C3AB3"/>
    <w:rsid w:val="007C4D0C"/>
    <w:rsid w:val="007C5BFE"/>
    <w:rsid w:val="007D694B"/>
    <w:rsid w:val="007D6A9A"/>
    <w:rsid w:val="007D7E68"/>
    <w:rsid w:val="007E40D7"/>
    <w:rsid w:val="00802681"/>
    <w:rsid w:val="008063D6"/>
    <w:rsid w:val="0081522F"/>
    <w:rsid w:val="00816F0F"/>
    <w:rsid w:val="0082150D"/>
    <w:rsid w:val="00833A16"/>
    <w:rsid w:val="00837C78"/>
    <w:rsid w:val="00837F3A"/>
    <w:rsid w:val="008437BA"/>
    <w:rsid w:val="00845A3B"/>
    <w:rsid w:val="00845FEF"/>
    <w:rsid w:val="00851FBD"/>
    <w:rsid w:val="008522FD"/>
    <w:rsid w:val="0086031C"/>
    <w:rsid w:val="00861206"/>
    <w:rsid w:val="0086681E"/>
    <w:rsid w:val="00867777"/>
    <w:rsid w:val="0087026E"/>
    <w:rsid w:val="0087087D"/>
    <w:rsid w:val="00873A10"/>
    <w:rsid w:val="00885C90"/>
    <w:rsid w:val="00890766"/>
    <w:rsid w:val="008944E8"/>
    <w:rsid w:val="008A4355"/>
    <w:rsid w:val="008A55DE"/>
    <w:rsid w:val="008D3D7C"/>
    <w:rsid w:val="008E3E52"/>
    <w:rsid w:val="008E7259"/>
    <w:rsid w:val="008F022A"/>
    <w:rsid w:val="008F1087"/>
    <w:rsid w:val="008F617B"/>
    <w:rsid w:val="00901A81"/>
    <w:rsid w:val="00907571"/>
    <w:rsid w:val="009171AC"/>
    <w:rsid w:val="00930608"/>
    <w:rsid w:val="00930838"/>
    <w:rsid w:val="00930F84"/>
    <w:rsid w:val="0093481F"/>
    <w:rsid w:val="0094213C"/>
    <w:rsid w:val="009435BC"/>
    <w:rsid w:val="00946A9C"/>
    <w:rsid w:val="00951A25"/>
    <w:rsid w:val="0095691A"/>
    <w:rsid w:val="0096250E"/>
    <w:rsid w:val="0097293F"/>
    <w:rsid w:val="0097547F"/>
    <w:rsid w:val="00984ADE"/>
    <w:rsid w:val="009858EC"/>
    <w:rsid w:val="00985B27"/>
    <w:rsid w:val="00992C6F"/>
    <w:rsid w:val="0099477D"/>
    <w:rsid w:val="00996D43"/>
    <w:rsid w:val="009A5D7A"/>
    <w:rsid w:val="009D2160"/>
    <w:rsid w:val="009D49EA"/>
    <w:rsid w:val="009D6948"/>
    <w:rsid w:val="009D7DBB"/>
    <w:rsid w:val="00A029BF"/>
    <w:rsid w:val="00A10B29"/>
    <w:rsid w:val="00A143AC"/>
    <w:rsid w:val="00A2468A"/>
    <w:rsid w:val="00A256AA"/>
    <w:rsid w:val="00A32EEE"/>
    <w:rsid w:val="00A35A63"/>
    <w:rsid w:val="00A37345"/>
    <w:rsid w:val="00A5223A"/>
    <w:rsid w:val="00A534F8"/>
    <w:rsid w:val="00A55DB7"/>
    <w:rsid w:val="00A561C0"/>
    <w:rsid w:val="00A617FB"/>
    <w:rsid w:val="00A70883"/>
    <w:rsid w:val="00A777BF"/>
    <w:rsid w:val="00A83DA5"/>
    <w:rsid w:val="00A84A33"/>
    <w:rsid w:val="00A85FD3"/>
    <w:rsid w:val="00A96811"/>
    <w:rsid w:val="00AA222E"/>
    <w:rsid w:val="00AB5ADF"/>
    <w:rsid w:val="00AD3B32"/>
    <w:rsid w:val="00AD3CD4"/>
    <w:rsid w:val="00AE2B52"/>
    <w:rsid w:val="00AF10C0"/>
    <w:rsid w:val="00AF3DA8"/>
    <w:rsid w:val="00AF5445"/>
    <w:rsid w:val="00AF600A"/>
    <w:rsid w:val="00B04BFF"/>
    <w:rsid w:val="00B060AF"/>
    <w:rsid w:val="00B1700A"/>
    <w:rsid w:val="00B176AB"/>
    <w:rsid w:val="00B20CA7"/>
    <w:rsid w:val="00B25205"/>
    <w:rsid w:val="00B34515"/>
    <w:rsid w:val="00B34F20"/>
    <w:rsid w:val="00B51427"/>
    <w:rsid w:val="00B54275"/>
    <w:rsid w:val="00B5751D"/>
    <w:rsid w:val="00B71714"/>
    <w:rsid w:val="00B77D6D"/>
    <w:rsid w:val="00B85683"/>
    <w:rsid w:val="00B86798"/>
    <w:rsid w:val="00B90D61"/>
    <w:rsid w:val="00B933BD"/>
    <w:rsid w:val="00B970BB"/>
    <w:rsid w:val="00BA2B23"/>
    <w:rsid w:val="00BA5CF6"/>
    <w:rsid w:val="00BB07DC"/>
    <w:rsid w:val="00BB1E80"/>
    <w:rsid w:val="00BB6203"/>
    <w:rsid w:val="00BC1630"/>
    <w:rsid w:val="00BC1AEC"/>
    <w:rsid w:val="00BC2105"/>
    <w:rsid w:val="00BC420B"/>
    <w:rsid w:val="00BC7BFF"/>
    <w:rsid w:val="00BD092F"/>
    <w:rsid w:val="00BD3292"/>
    <w:rsid w:val="00BE09A7"/>
    <w:rsid w:val="00BE4187"/>
    <w:rsid w:val="00BE46C2"/>
    <w:rsid w:val="00BF28C2"/>
    <w:rsid w:val="00BF3A0D"/>
    <w:rsid w:val="00C01248"/>
    <w:rsid w:val="00C04992"/>
    <w:rsid w:val="00C27070"/>
    <w:rsid w:val="00C46AAD"/>
    <w:rsid w:val="00C716A4"/>
    <w:rsid w:val="00C7352E"/>
    <w:rsid w:val="00C813ED"/>
    <w:rsid w:val="00C81876"/>
    <w:rsid w:val="00C84543"/>
    <w:rsid w:val="00C849DC"/>
    <w:rsid w:val="00C85218"/>
    <w:rsid w:val="00C92277"/>
    <w:rsid w:val="00C94562"/>
    <w:rsid w:val="00CA2D31"/>
    <w:rsid w:val="00CB56C4"/>
    <w:rsid w:val="00CC283A"/>
    <w:rsid w:val="00CC400B"/>
    <w:rsid w:val="00CC68D2"/>
    <w:rsid w:val="00CD4820"/>
    <w:rsid w:val="00CE0AC6"/>
    <w:rsid w:val="00CE258B"/>
    <w:rsid w:val="00CE4C95"/>
    <w:rsid w:val="00CE589A"/>
    <w:rsid w:val="00CF3534"/>
    <w:rsid w:val="00CF69B4"/>
    <w:rsid w:val="00D00A8D"/>
    <w:rsid w:val="00D14655"/>
    <w:rsid w:val="00D15706"/>
    <w:rsid w:val="00D15F01"/>
    <w:rsid w:val="00D176B1"/>
    <w:rsid w:val="00D23EDC"/>
    <w:rsid w:val="00D30228"/>
    <w:rsid w:val="00D403EE"/>
    <w:rsid w:val="00D404F5"/>
    <w:rsid w:val="00D52279"/>
    <w:rsid w:val="00D55E5A"/>
    <w:rsid w:val="00D61F02"/>
    <w:rsid w:val="00D6308D"/>
    <w:rsid w:val="00D657BA"/>
    <w:rsid w:val="00D666B4"/>
    <w:rsid w:val="00D66C24"/>
    <w:rsid w:val="00D90F6C"/>
    <w:rsid w:val="00D91704"/>
    <w:rsid w:val="00D94388"/>
    <w:rsid w:val="00D94EC5"/>
    <w:rsid w:val="00D95BD8"/>
    <w:rsid w:val="00DA0CD5"/>
    <w:rsid w:val="00DA2FF7"/>
    <w:rsid w:val="00DC67FD"/>
    <w:rsid w:val="00DE0BCB"/>
    <w:rsid w:val="00DE2C25"/>
    <w:rsid w:val="00DE5A76"/>
    <w:rsid w:val="00DE6EDD"/>
    <w:rsid w:val="00DF1997"/>
    <w:rsid w:val="00DF3733"/>
    <w:rsid w:val="00DF772D"/>
    <w:rsid w:val="00E04D7E"/>
    <w:rsid w:val="00E07C13"/>
    <w:rsid w:val="00E11A3C"/>
    <w:rsid w:val="00E17F3A"/>
    <w:rsid w:val="00E3741D"/>
    <w:rsid w:val="00E45E83"/>
    <w:rsid w:val="00E46861"/>
    <w:rsid w:val="00E522C5"/>
    <w:rsid w:val="00E66B84"/>
    <w:rsid w:val="00E672AB"/>
    <w:rsid w:val="00E67AA6"/>
    <w:rsid w:val="00E81DFE"/>
    <w:rsid w:val="00E85BD2"/>
    <w:rsid w:val="00E92265"/>
    <w:rsid w:val="00E953D3"/>
    <w:rsid w:val="00E97F41"/>
    <w:rsid w:val="00EA202F"/>
    <w:rsid w:val="00EA4BF1"/>
    <w:rsid w:val="00EA502F"/>
    <w:rsid w:val="00EA6F5F"/>
    <w:rsid w:val="00EB40D7"/>
    <w:rsid w:val="00EB4992"/>
    <w:rsid w:val="00EC66A3"/>
    <w:rsid w:val="00ED24CE"/>
    <w:rsid w:val="00ED32E7"/>
    <w:rsid w:val="00EE69EE"/>
    <w:rsid w:val="00EF51D7"/>
    <w:rsid w:val="00EF526D"/>
    <w:rsid w:val="00F02046"/>
    <w:rsid w:val="00F05490"/>
    <w:rsid w:val="00F14366"/>
    <w:rsid w:val="00F14469"/>
    <w:rsid w:val="00F14C98"/>
    <w:rsid w:val="00F2634D"/>
    <w:rsid w:val="00F26DB0"/>
    <w:rsid w:val="00F44E87"/>
    <w:rsid w:val="00F47037"/>
    <w:rsid w:val="00F479E9"/>
    <w:rsid w:val="00F5047E"/>
    <w:rsid w:val="00F53187"/>
    <w:rsid w:val="00F5327C"/>
    <w:rsid w:val="00F61CCA"/>
    <w:rsid w:val="00F61F99"/>
    <w:rsid w:val="00F62FAF"/>
    <w:rsid w:val="00F64BFA"/>
    <w:rsid w:val="00F66215"/>
    <w:rsid w:val="00F75853"/>
    <w:rsid w:val="00F8292C"/>
    <w:rsid w:val="00F9228A"/>
    <w:rsid w:val="00FA0AD4"/>
    <w:rsid w:val="00FA16C5"/>
    <w:rsid w:val="00FA1CE2"/>
    <w:rsid w:val="00FC60B3"/>
    <w:rsid w:val="00FD5D78"/>
    <w:rsid w:val="00FF249F"/>
    <w:rsid w:val="00FF4B12"/>
    <w:rsid w:val="194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9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nowrap"/>
    <w:basedOn w:val="3"/>
    <w:uiPriority w:val="0"/>
  </w:style>
  <w:style w:type="character" w:customStyle="1" w:styleId="12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"/>
    <w:basedOn w:val="3"/>
    <w:link w:val="7"/>
    <w:qFormat/>
    <w:uiPriority w:val="99"/>
  </w:style>
  <w:style w:type="character" w:customStyle="1" w:styleId="14">
    <w:name w:val="Нижний колонтитул Знак"/>
    <w:basedOn w:val="3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34448-EF71-4D8B-AB9F-42CC8E173E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4993</Words>
  <Characters>28464</Characters>
  <Lines>237</Lines>
  <Paragraphs>66</Paragraphs>
  <TotalTime>1016</TotalTime>
  <ScaleCrop>false</ScaleCrop>
  <LinksUpToDate>false</LinksUpToDate>
  <CharactersWithSpaces>33391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2022-04-25T06:11:00Z</dcterms:created>
  <dc:creator>User</dc:creator>
  <cp:lastModifiedBy>Пользователь</cp:lastModifiedBy>
  <cp:lastPrinted>2022-04-20T12:36:00Z</cp:lastPrinted>
  <dcterms:modified xsi:type="dcterms:W3CDTF">2022-11-08T08:41:57Z</dcterms:modified>
  <cp:revision>361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B4BCC7FD0FCC49C19813CA0442BAEE97</vt:lpwstr>
  </property>
</Properties>
</file>