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7F2D7E76" w:rsidR="007671CE" w:rsidRDefault="000F32B1" w:rsidP="00207AE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598003" wp14:editId="7790B26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8A11" w14:textId="06B8FE67" w:rsidR="002A3710" w:rsidRPr="00FF42DA" w:rsidRDefault="00330691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CB7A6F">
        <w:rPr>
          <w:rFonts w:cs="Times New Roman"/>
          <w:sz w:val="28"/>
          <w:szCs w:val="28"/>
        </w:rPr>
        <w:t xml:space="preserve">ЕГРН </w:t>
      </w:r>
      <w:r w:rsidR="00AC6507">
        <w:rPr>
          <w:rFonts w:cs="Times New Roman"/>
          <w:sz w:val="28"/>
          <w:szCs w:val="28"/>
        </w:rPr>
        <w:t>Курской области содержится почти 46</w:t>
      </w:r>
      <w:r>
        <w:rPr>
          <w:rFonts w:cs="Times New Roman"/>
          <w:sz w:val="28"/>
          <w:szCs w:val="28"/>
        </w:rPr>
        <w:t>%</w:t>
      </w:r>
      <w:r w:rsidR="002A3710" w:rsidRPr="00FF42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земельных участков имеющих</w:t>
      </w:r>
      <w:r w:rsidR="002A3710" w:rsidRPr="00FF42DA">
        <w:rPr>
          <w:rFonts w:cs="Times New Roman"/>
          <w:sz w:val="28"/>
          <w:szCs w:val="28"/>
        </w:rPr>
        <w:t xml:space="preserve"> установленные границы</w:t>
      </w:r>
    </w:p>
    <w:p w14:paraId="03FF6D58" w14:textId="530BF7E1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года в </w:t>
      </w:r>
      <w:r w:rsidR="00EB1AA6" w:rsidRPr="006E6AD4">
        <w:rPr>
          <w:rStyle w:val="af"/>
          <w:rFonts w:ascii="Times New Roman" w:hAnsi="Times New Roman" w:cs="Times New Roman"/>
          <w:sz w:val="28"/>
          <w:szCs w:val="28"/>
        </w:rPr>
        <w:t>К</w:t>
      </w:r>
      <w:r w:rsidR="006E6AD4" w:rsidRPr="006E6AD4">
        <w:rPr>
          <w:rStyle w:val="af"/>
          <w:rFonts w:ascii="Times New Roman" w:hAnsi="Times New Roman" w:cs="Times New Roman"/>
          <w:sz w:val="28"/>
          <w:szCs w:val="28"/>
        </w:rPr>
        <w:t xml:space="preserve">урской области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насчитывается </w:t>
      </w:r>
      <w:r w:rsidRPr="00183DA9">
        <w:rPr>
          <w:rStyle w:val="af"/>
          <w:rFonts w:ascii="Times New Roman" w:hAnsi="Times New Roman" w:cs="Times New Roman"/>
          <w:sz w:val="28"/>
          <w:szCs w:val="28"/>
        </w:rPr>
        <w:t>6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31,</w:t>
      </w:r>
      <w:r w:rsidR="003C236E" w:rsidRPr="00183DA9">
        <w:rPr>
          <w:rStyle w:val="af"/>
          <w:rFonts w:ascii="Times New Roman" w:hAnsi="Times New Roman" w:cs="Times New Roman"/>
          <w:sz w:val="28"/>
          <w:szCs w:val="28"/>
        </w:rPr>
        <w:t>5</w:t>
      </w:r>
      <w:r w:rsidRPr="00183DA9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тыс</w:t>
      </w:r>
      <w:r w:rsidR="00AC6507">
        <w:rPr>
          <w:rStyle w:val="af"/>
          <w:rFonts w:ascii="Times New Roman" w:hAnsi="Times New Roman" w:cs="Times New Roman"/>
          <w:sz w:val="28"/>
          <w:szCs w:val="28"/>
        </w:rPr>
        <w:t>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 w:rsidR="00EB1AA6"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290 тыс</w:t>
      </w:r>
      <w:r w:rsidR="00C4139D">
        <w:rPr>
          <w:rStyle w:val="af"/>
          <w:rFonts w:ascii="Times New Roman" w:hAnsi="Times New Roman" w:cs="Times New Roman"/>
          <w:sz w:val="28"/>
          <w:szCs w:val="28"/>
        </w:rPr>
        <w:t>.,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или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45,9</w:t>
      </w:r>
      <w:r w:rsidRPr="00183DA9">
        <w:rPr>
          <w:rStyle w:val="af"/>
          <w:rFonts w:ascii="Times New Roman" w:hAnsi="Times New Roman" w:cs="Times New Roman"/>
          <w:sz w:val="28"/>
          <w:szCs w:val="28"/>
        </w:rPr>
        <w:t>%,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определены, увеличилось на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7,2</w:t>
      </w:r>
      <w:r w:rsidRPr="00183DA9">
        <w:rPr>
          <w:rStyle w:val="af"/>
          <w:rFonts w:ascii="Times New Roman" w:hAnsi="Times New Roman" w:cs="Times New Roman"/>
          <w:sz w:val="28"/>
          <w:szCs w:val="28"/>
        </w:rPr>
        <w:t xml:space="preserve"> тыс. (+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2,6</w:t>
      </w:r>
      <w:r w:rsidRPr="00183DA9">
        <w:rPr>
          <w:rStyle w:val="af"/>
          <w:rFonts w:ascii="Times New Roman" w:hAnsi="Times New Roman" w:cs="Times New Roman"/>
          <w:sz w:val="28"/>
          <w:szCs w:val="28"/>
        </w:rPr>
        <w:t>%).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</w:p>
    <w:p w14:paraId="5E835678" w14:textId="02689479" w:rsidR="002A3710" w:rsidRPr="002A3710" w:rsidRDefault="002A3710" w:rsidP="000F32B1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</w:t>
      </w:r>
      <w:bookmarkStart w:id="0" w:name="_GoBack"/>
      <w:bookmarkEnd w:id="0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участков. К началу лета 2020 года число земельных участков с установленными границами в ЕГРН</w:t>
      </w:r>
      <w:r w:rsidR="00E9254C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54C" w:rsidRPr="00570A81">
        <w:rPr>
          <w:rStyle w:val="af"/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увеличилось на 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7,2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тыс. (+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2,6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%).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На 1 июня 2020 года в ЕГРН</w:t>
      </w:r>
      <w:r w:rsidR="00183DA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DA9" w:rsidRPr="00570A81">
        <w:rPr>
          <w:rStyle w:val="af"/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содержатся сведения о 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6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31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,</w:t>
      </w:r>
      <w:r w:rsidR="00AC6507">
        <w:rPr>
          <w:rStyle w:val="af"/>
          <w:rFonts w:ascii="Times New Roman" w:hAnsi="Times New Roman" w:cs="Times New Roman"/>
          <w:b w:val="0"/>
          <w:sz w:val="28"/>
          <w:szCs w:val="28"/>
        </w:rPr>
        <w:t>5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тыс.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земель</w:t>
      </w:r>
      <w:r w:rsidR="00EB1AA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ных участков, из которых почти 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290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AA6"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тыс. (или 45,9</w:t>
      </w:r>
      <w:r w:rsidRPr="00183DA9">
        <w:rPr>
          <w:rStyle w:val="af"/>
          <w:rFonts w:ascii="Times New Roman" w:hAnsi="Times New Roman" w:cs="Times New Roman"/>
          <w:b w:val="0"/>
          <w:sz w:val="28"/>
          <w:szCs w:val="28"/>
        </w:rPr>
        <w:t>%)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имеют границы, местоположение которых установлено в соответствии с требованиями земельного законодательства.  </w:t>
      </w:r>
    </w:p>
    <w:p w14:paraId="53B3F0A1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118CC6A7" w14:textId="13CB5952" w:rsidR="008F709D" w:rsidRDefault="002A3710" w:rsidP="00E71E31">
      <w:pPr>
        <w:pStyle w:val="a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lastRenderedPageBreak/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14:paraId="466FB221" w14:textId="38E6364F" w:rsidR="00E71E31" w:rsidRPr="00E71E31" w:rsidRDefault="002B1932" w:rsidP="00E71E31">
      <w:pPr>
        <w:pStyle w:val="af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более подробную информацию о</w:t>
      </w:r>
      <w:r w:rsidR="00E71E31" w:rsidRPr="00570A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способах подачи документов можно по телефону контактного центра 8-800-100-34-34.</w:t>
      </w:r>
    </w:p>
    <w:p w14:paraId="402E2C8B" w14:textId="77777777" w:rsidR="00E71E31" w:rsidRPr="00B71BBC" w:rsidRDefault="00E71E31" w:rsidP="00E71E31">
      <w:pPr>
        <w:pStyle w:val="a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E31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F32B1"/>
    <w:rsid w:val="00183DA9"/>
    <w:rsid w:val="001F3707"/>
    <w:rsid w:val="00207AE1"/>
    <w:rsid w:val="00296751"/>
    <w:rsid w:val="002A3710"/>
    <w:rsid w:val="002B1932"/>
    <w:rsid w:val="002D2421"/>
    <w:rsid w:val="002E04A2"/>
    <w:rsid w:val="00330691"/>
    <w:rsid w:val="003C236E"/>
    <w:rsid w:val="00414F82"/>
    <w:rsid w:val="004D41CB"/>
    <w:rsid w:val="005464DE"/>
    <w:rsid w:val="00570A81"/>
    <w:rsid w:val="00593BB4"/>
    <w:rsid w:val="00603A7B"/>
    <w:rsid w:val="006E07CC"/>
    <w:rsid w:val="006E6AD4"/>
    <w:rsid w:val="007671CE"/>
    <w:rsid w:val="008409CE"/>
    <w:rsid w:val="00844908"/>
    <w:rsid w:val="0087156B"/>
    <w:rsid w:val="008F6D36"/>
    <w:rsid w:val="008F709D"/>
    <w:rsid w:val="009441EB"/>
    <w:rsid w:val="00AC6507"/>
    <w:rsid w:val="00B27FA3"/>
    <w:rsid w:val="00B71BBC"/>
    <w:rsid w:val="00BC57C1"/>
    <w:rsid w:val="00BE06FA"/>
    <w:rsid w:val="00C16216"/>
    <w:rsid w:val="00C4139D"/>
    <w:rsid w:val="00CB7A6F"/>
    <w:rsid w:val="00CB7CA7"/>
    <w:rsid w:val="00CC29AC"/>
    <w:rsid w:val="00CD2DA2"/>
    <w:rsid w:val="00CD6241"/>
    <w:rsid w:val="00CE37B9"/>
    <w:rsid w:val="00D4319A"/>
    <w:rsid w:val="00DF063B"/>
    <w:rsid w:val="00E71E31"/>
    <w:rsid w:val="00E80ABA"/>
    <w:rsid w:val="00E9254C"/>
    <w:rsid w:val="00E94A1D"/>
    <w:rsid w:val="00EB1AA6"/>
    <w:rsid w:val="00EE192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74B2-82FB-4C32-899A-010E73E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Косинова Светлана Александровна</cp:lastModifiedBy>
  <cp:revision>61</cp:revision>
  <dcterms:created xsi:type="dcterms:W3CDTF">2020-05-26T11:42:00Z</dcterms:created>
  <dcterms:modified xsi:type="dcterms:W3CDTF">2020-06-18T09:35:00Z</dcterms:modified>
</cp:coreProperties>
</file>