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2560D979" w:rsidR="007671CE" w:rsidRPr="00CF7BD2" w:rsidRDefault="00E2218C" w:rsidP="00207AE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83AEDB" wp14:editId="49D7CE5E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44DBC" w14:textId="600B8FA1" w:rsidR="00555A4F" w:rsidRPr="00BC013B" w:rsidRDefault="00555A4F" w:rsidP="00555A4F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13B">
        <w:rPr>
          <w:rFonts w:ascii="Times New Roman" w:hAnsi="Times New Roman" w:cs="Times New Roman"/>
          <w:b/>
          <w:sz w:val="28"/>
          <w:szCs w:val="24"/>
        </w:rPr>
        <w:t>В ЕГРН Курской области содержится 36% всех границ населенных пунктов</w:t>
      </w:r>
    </w:p>
    <w:p w14:paraId="56965908" w14:textId="08E29FA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 первом квартале 2020 года количество населенных пунктов</w:t>
      </w:r>
      <w:r w:rsidR="003E6702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Курской области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, </w:t>
      </w:r>
      <w:proofErr w:type="gramStart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сведения</w:t>
      </w:r>
      <w:proofErr w:type="gramEnd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о границах которых внесены в Единый государственный реестр недви</w:t>
      </w:r>
      <w:r w:rsidR="005B7C3F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жимости (ЕГРН), увеличилось на 2,3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</w:t>
      </w:r>
      <w:r w:rsidR="005B7C3F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1008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. Сегодня в ЕГРН</w:t>
      </w:r>
      <w:r w:rsidR="005B7C3F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Курской области содержатся сведения о 36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</w:t>
      </w:r>
      <w:r w:rsidR="003E6702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пунктов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Pr="00054174"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в регионы. </w:t>
      </w:r>
    </w:p>
    <w:p w14:paraId="60E26BA2" w14:textId="1883815E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</w:t>
      </w:r>
      <w:r w:rsidR="003E6702">
        <w:rPr>
          <w:rFonts w:ascii="Times New Roman" w:hAnsi="Times New Roman" w:cs="Times New Roman"/>
          <w:color w:val="000000"/>
          <w:sz w:val="28"/>
          <w:szCs w:val="28"/>
        </w:rPr>
        <w:t>Кадастровой палатой</w:t>
      </w:r>
      <w:r w:rsidR="00555A4F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 w:rsidR="005B7C3F">
        <w:rPr>
          <w:rFonts w:ascii="Times New Roman" w:hAnsi="Times New Roman" w:cs="Times New Roman"/>
          <w:color w:val="000000"/>
          <w:sz w:val="28"/>
          <w:szCs w:val="28"/>
        </w:rPr>
        <w:t>кой области внесены</w:t>
      </w:r>
      <w:r w:rsidR="00555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5A4F">
        <w:rPr>
          <w:rFonts w:ascii="Times New Roman" w:hAnsi="Times New Roman" w:cs="Times New Roman"/>
          <w:color w:val="000000"/>
          <w:sz w:val="28"/>
          <w:szCs w:val="28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 w:rsidR="00E2218C">
        <w:rPr>
          <w:rFonts w:ascii="Times New Roman" w:hAnsi="Times New Roman" w:cs="Times New Roman"/>
          <w:color w:val="000000"/>
          <w:sz w:val="28"/>
          <w:szCs w:val="28"/>
        </w:rPr>
        <w:t>1008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границ</w:t>
      </w:r>
      <w:r w:rsidR="003E6702"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пунктов. </w:t>
      </w:r>
      <w:r w:rsidR="00555A4F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Всего в регионе</w:t>
      </w:r>
      <w:r w:rsidR="00E2218C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 –  2775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населенных пунктов. Таким образом, сегодня в реестре недвижимости</w:t>
      </w:r>
      <w:r w:rsidR="00E2218C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 Курской области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 с</w:t>
      </w:r>
      <w:r w:rsidR="00E2218C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одержатся сведения о границах 36</w:t>
      </w:r>
      <w:r w:rsidR="00555A4F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% населенных пунктов.</w:t>
      </w:r>
    </w:p>
    <w:p w14:paraId="4EBCB718" w14:textId="7B7AF24E" w:rsidR="00151557" w:rsidRPr="00844D73" w:rsidRDefault="00E2218C" w:rsidP="002365F0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>а первые три месяца 2020 года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реестр недвижимости внесено 23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155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C06DFF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="00844D7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38C90157" w14:textId="77777777" w:rsidR="00151557" w:rsidRPr="00A055DB" w:rsidRDefault="0015155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отмечает </w:t>
      </w:r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14:paraId="1245367B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14:paraId="0447D84A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14:paraId="53414CEC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14:paraId="0B30E2DD" w14:textId="77777777"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14:paraId="3A8C66C7" w14:textId="1A651EEA" w:rsidR="00A952ED" w:rsidRP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sectPr w:rsidR="00A952ED" w:rsidRPr="0015155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534DE"/>
    <w:rsid w:val="00151557"/>
    <w:rsid w:val="0016330C"/>
    <w:rsid w:val="001A41BE"/>
    <w:rsid w:val="00207AE1"/>
    <w:rsid w:val="002365F0"/>
    <w:rsid w:val="0032474B"/>
    <w:rsid w:val="003E6702"/>
    <w:rsid w:val="003F0556"/>
    <w:rsid w:val="003F34BD"/>
    <w:rsid w:val="00522947"/>
    <w:rsid w:val="00555A4F"/>
    <w:rsid w:val="00593BB4"/>
    <w:rsid w:val="005B7C3F"/>
    <w:rsid w:val="005F7E2D"/>
    <w:rsid w:val="00645179"/>
    <w:rsid w:val="00656407"/>
    <w:rsid w:val="006C139D"/>
    <w:rsid w:val="00707826"/>
    <w:rsid w:val="007671CE"/>
    <w:rsid w:val="007763CB"/>
    <w:rsid w:val="00795CB3"/>
    <w:rsid w:val="00805CF6"/>
    <w:rsid w:val="00844D73"/>
    <w:rsid w:val="00846175"/>
    <w:rsid w:val="00A02477"/>
    <w:rsid w:val="00A5328A"/>
    <w:rsid w:val="00A952ED"/>
    <w:rsid w:val="00A955E2"/>
    <w:rsid w:val="00C06DFF"/>
    <w:rsid w:val="00CB7CA7"/>
    <w:rsid w:val="00CD2DA2"/>
    <w:rsid w:val="00CF7BD2"/>
    <w:rsid w:val="00E2218C"/>
    <w:rsid w:val="00E73EC7"/>
    <w:rsid w:val="00E806B9"/>
    <w:rsid w:val="00F37CE2"/>
    <w:rsid w:val="00F9551A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535A-2DC1-4A86-B305-D77FC8CA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Косинова Светлана Александровна</cp:lastModifiedBy>
  <cp:revision>22</cp:revision>
  <cp:lastPrinted>2020-05-20T07:46:00Z</cp:lastPrinted>
  <dcterms:created xsi:type="dcterms:W3CDTF">2020-04-29T11:45:00Z</dcterms:created>
  <dcterms:modified xsi:type="dcterms:W3CDTF">2020-05-20T08:21:00Z</dcterms:modified>
</cp:coreProperties>
</file>