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AE" w:rsidRPr="00565DAE" w:rsidRDefault="00565DAE" w:rsidP="00565DAE">
      <w:pPr>
        <w:rPr>
          <w:b/>
          <w:sz w:val="28"/>
          <w:szCs w:val="28"/>
        </w:rPr>
      </w:pPr>
      <w:r w:rsidRPr="00565DAE">
        <w:rPr>
          <w:b/>
          <w:sz w:val="28"/>
          <w:szCs w:val="28"/>
        </w:rPr>
        <w:t>Электронная подпись находится под защитой государства</w:t>
      </w:r>
    </w:p>
    <w:p w:rsidR="00565DAE" w:rsidRDefault="00565DAE" w:rsidP="00565DAE">
      <w:pPr>
        <w:rPr>
          <w:sz w:val="28"/>
          <w:szCs w:val="28"/>
        </w:rPr>
      </w:pPr>
      <w:bookmarkStart w:id="0" w:name="_GoBack"/>
      <w:bookmarkEnd w:id="0"/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>Как сообщили в комитете цифрового развития и связи Курской области, на территории Российской Федерации действует приказ Министерства цифрового развития, связи и массовых коммуникаций РФ «Об утверждении Программы профилактики нарушений обязательных требований, которые установлены Федеральным законом «Об электронной подписи» на 2019 год».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Принятие этого документа продиктовано тем, что растёт число мошенников, которые стремятся к обогащению через нарушения законодательства в сфере электронной подписи. 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За различные нарушения, касающиеся порядка выдачи, содержания квалифицированного сертификата, штраф составляет от 10 тыс. до 250 тыс. рублей </w:t>
      </w:r>
    </w:p>
    <w:p w:rsidR="00565DAE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 xml:space="preserve">Если гражданин или организация не смогли получить доступ к реестру квалифицированных сертификатов, в котором содержится сертификат ЭП, и это привело к тому, что государственная услуга не была им оказана, либо была оказана с нарушением установленных сроков, на аккредитованный удостоверяющий центр накладывается штраф от 400 тыс. руб. до 500 тыс. руб. </w:t>
      </w:r>
    </w:p>
    <w:p w:rsidR="003E5AD3" w:rsidRPr="00565DAE" w:rsidRDefault="00565DAE" w:rsidP="00565DAE">
      <w:pPr>
        <w:rPr>
          <w:sz w:val="28"/>
          <w:szCs w:val="28"/>
        </w:rPr>
      </w:pPr>
      <w:r w:rsidRPr="00565DAE">
        <w:rPr>
          <w:sz w:val="28"/>
          <w:szCs w:val="28"/>
        </w:rPr>
        <w:t>Сегодня в органах государственной и муниципальной власти нашего региона используется более 3,5 тысяч электронных подписей (ЭП). К 2024 году доля органов исполнительной власти Курской области, использующих межведомственный юридически значимый электронный документооборот с применением ЭП, должен составить 100%.</w:t>
      </w:r>
    </w:p>
    <w:sectPr w:rsidR="003E5AD3" w:rsidRPr="005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E"/>
    <w:rsid w:val="003E5AD3"/>
    <w:rsid w:val="005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6A6C-2B42-4045-B01F-860D15AF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2019-04-22T08:26:00Z</dcterms:created>
  <dcterms:modified xsi:type="dcterms:W3CDTF">2019-04-22T08:26:00Z</dcterms:modified>
</cp:coreProperties>
</file>