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C975D1" w:rsidRPr="00D143AE" w:rsidTr="003941B1">
        <w:tc>
          <w:tcPr>
            <w:tcW w:w="4266" w:type="dxa"/>
          </w:tcPr>
          <w:p w:rsidR="00C975D1" w:rsidRPr="00D143AE" w:rsidRDefault="00C975D1" w:rsidP="003941B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555" cy="882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55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F7511A" w:rsidRDefault="00C975D1" w:rsidP="00F7511A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Интерес жителей Курской области</w:t>
            </w:r>
          </w:p>
          <w:p w:rsidR="00F7511A" w:rsidRDefault="00C975D1" w:rsidP="00F7511A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 сельской ипотеке </w:t>
            </w:r>
          </w:p>
          <w:p w:rsidR="00C975D1" w:rsidRPr="000851FA" w:rsidRDefault="00C975D1" w:rsidP="00F7511A">
            <w:pPr>
              <w:contextualSpacing/>
              <w:jc w:val="center"/>
              <w:rPr>
                <w:b/>
                <w:color w:val="333333"/>
                <w:sz w:val="32"/>
                <w:szCs w:val="32"/>
              </w:rPr>
            </w:pPr>
            <w:r>
              <w:rPr>
                <w:b/>
                <w:sz w:val="28"/>
              </w:rPr>
              <w:t>только растет</w:t>
            </w:r>
          </w:p>
        </w:tc>
      </w:tr>
    </w:tbl>
    <w:p w:rsidR="00C975D1" w:rsidRDefault="00C975D1" w:rsidP="00C975D1"/>
    <w:p w:rsidR="00F7511A" w:rsidRDefault="00C975D1" w:rsidP="00F7511A">
      <w:pPr>
        <w:spacing w:line="240" w:lineRule="auto"/>
        <w:contextualSpacing/>
        <w:jc w:val="both"/>
        <w:rPr>
          <w:color w:val="000000" w:themeColor="text1"/>
          <w:sz w:val="28"/>
          <w:szCs w:val="28"/>
        </w:rPr>
      </w:pPr>
      <w:r w:rsidRPr="00F7511A">
        <w:rPr>
          <w:sz w:val="28"/>
          <w:szCs w:val="28"/>
        </w:rPr>
        <w:tab/>
      </w:r>
      <w:proofErr w:type="gramStart"/>
      <w:r w:rsidR="001F5545" w:rsidRPr="00F7511A">
        <w:rPr>
          <w:color w:val="242424"/>
          <w:sz w:val="28"/>
          <w:szCs w:val="28"/>
          <w:shd w:val="clear" w:color="auto" w:fill="FFFFFF"/>
        </w:rPr>
        <w:t>Региональный</w:t>
      </w:r>
      <w:proofErr w:type="gramEnd"/>
      <w:r w:rsidR="001F5545" w:rsidRPr="00F7511A">
        <w:rPr>
          <w:color w:val="242424"/>
          <w:sz w:val="28"/>
          <w:szCs w:val="28"/>
          <w:shd w:val="clear" w:color="auto" w:fill="FFFFFF"/>
        </w:rPr>
        <w:t xml:space="preserve"> </w:t>
      </w:r>
      <w:proofErr w:type="spellStart"/>
      <w:r w:rsidR="001F5545" w:rsidRPr="00F7511A">
        <w:rPr>
          <w:color w:val="242424"/>
          <w:sz w:val="28"/>
          <w:szCs w:val="28"/>
          <w:shd w:val="clear" w:color="auto" w:fill="FFFFFF"/>
        </w:rPr>
        <w:t>Росреестр</w:t>
      </w:r>
      <w:proofErr w:type="spellEnd"/>
      <w:r w:rsidR="001F5545" w:rsidRPr="00F7511A">
        <w:rPr>
          <w:color w:val="242424"/>
          <w:sz w:val="28"/>
          <w:szCs w:val="28"/>
          <w:shd w:val="clear" w:color="auto" w:fill="FFFFFF"/>
        </w:rPr>
        <w:t xml:space="preserve"> фиксирует увеличение количества сделок по программе «Сельская ипотека». </w:t>
      </w:r>
      <w:r w:rsidRPr="00F7511A">
        <w:rPr>
          <w:color w:val="000000" w:themeColor="text1"/>
          <w:sz w:val="28"/>
          <w:szCs w:val="28"/>
        </w:rPr>
        <w:t xml:space="preserve">С начала запуска госпрограммы по состоянию на 15 сентября Управление </w:t>
      </w:r>
      <w:proofErr w:type="spellStart"/>
      <w:r w:rsidRPr="00F7511A">
        <w:rPr>
          <w:color w:val="000000" w:themeColor="text1"/>
          <w:sz w:val="28"/>
          <w:szCs w:val="28"/>
        </w:rPr>
        <w:t>Росреестра</w:t>
      </w:r>
      <w:proofErr w:type="spellEnd"/>
      <w:r w:rsidRPr="00F7511A">
        <w:rPr>
          <w:color w:val="000000" w:themeColor="text1"/>
          <w:sz w:val="28"/>
          <w:szCs w:val="28"/>
        </w:rPr>
        <w:t xml:space="preserve"> по Курской области зарегистрировало 842 ипотеки.  </w:t>
      </w:r>
    </w:p>
    <w:p w:rsidR="00F7511A" w:rsidRDefault="00F7511A" w:rsidP="00F7511A">
      <w:pPr>
        <w:spacing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F7511A" w:rsidRDefault="00F7511A" w:rsidP="00F7511A">
      <w:pPr>
        <w:spacing w:line="240" w:lineRule="auto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1F5545" w:rsidRPr="00F7511A">
        <w:rPr>
          <w:sz w:val="28"/>
          <w:szCs w:val="28"/>
        </w:rPr>
        <w:t xml:space="preserve">Что касается сделок по программе «Льготная ипотека», </w:t>
      </w:r>
      <w:proofErr w:type="gramStart"/>
      <w:r w:rsidR="001F5545" w:rsidRPr="00F7511A">
        <w:rPr>
          <w:sz w:val="28"/>
          <w:szCs w:val="28"/>
        </w:rPr>
        <w:t>то</w:t>
      </w:r>
      <w:proofErr w:type="gramEnd"/>
      <w:r w:rsidR="001F5545" w:rsidRPr="00F7511A">
        <w:rPr>
          <w:sz w:val="28"/>
          <w:szCs w:val="28"/>
        </w:rPr>
        <w:t xml:space="preserve"> несмотря на изменения условий,  программа остается востребованной </w:t>
      </w:r>
      <w:r>
        <w:rPr>
          <w:sz w:val="28"/>
          <w:szCs w:val="28"/>
        </w:rPr>
        <w:t>среди курян</w:t>
      </w:r>
      <w:r w:rsidR="001F5545" w:rsidRPr="00F7511A">
        <w:rPr>
          <w:sz w:val="28"/>
          <w:szCs w:val="28"/>
        </w:rPr>
        <w:t xml:space="preserve">. За весь период действия </w:t>
      </w:r>
      <w:r>
        <w:rPr>
          <w:sz w:val="28"/>
          <w:szCs w:val="28"/>
        </w:rPr>
        <w:t>льготной ипотеки</w:t>
      </w:r>
      <w:r w:rsidRPr="00F7511A">
        <w:rPr>
          <w:sz w:val="28"/>
          <w:szCs w:val="28"/>
        </w:rPr>
        <w:t xml:space="preserve"> </w:t>
      </w:r>
      <w:r w:rsidR="001F5545" w:rsidRPr="00F7511A">
        <w:rPr>
          <w:sz w:val="28"/>
          <w:szCs w:val="28"/>
        </w:rPr>
        <w:t>Управлением оформлено 1892 ипотеки</w:t>
      </w:r>
      <w:r>
        <w:rPr>
          <w:sz w:val="28"/>
          <w:szCs w:val="28"/>
        </w:rPr>
        <w:t xml:space="preserve"> (по состоянию на 15.09.2021). </w:t>
      </w:r>
    </w:p>
    <w:p w:rsidR="00F7511A" w:rsidRDefault="00F7511A" w:rsidP="00F7511A">
      <w:pPr>
        <w:spacing w:line="240" w:lineRule="auto"/>
        <w:contextualSpacing/>
        <w:jc w:val="both"/>
        <w:rPr>
          <w:sz w:val="28"/>
          <w:szCs w:val="28"/>
        </w:rPr>
      </w:pPr>
    </w:p>
    <w:p w:rsidR="001F5545" w:rsidRDefault="00F7511A" w:rsidP="00F7511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5545" w:rsidRPr="00F7511A">
        <w:rPr>
          <w:sz w:val="28"/>
          <w:szCs w:val="28"/>
        </w:rPr>
        <w:t xml:space="preserve">Специалисты </w:t>
      </w:r>
      <w:proofErr w:type="spellStart"/>
      <w:r w:rsidR="001F5545" w:rsidRPr="00F7511A">
        <w:rPr>
          <w:sz w:val="28"/>
          <w:szCs w:val="28"/>
        </w:rPr>
        <w:t>Росреестра</w:t>
      </w:r>
      <w:proofErr w:type="spellEnd"/>
      <w:r w:rsidR="001F5545" w:rsidRPr="00F7511A">
        <w:rPr>
          <w:sz w:val="28"/>
          <w:szCs w:val="28"/>
        </w:rPr>
        <w:t xml:space="preserve"> уделяют особое внимание оптимизации процесса регистрации ипотеки по госпрограммам, поэтому заявления рассматривают в срок не более двух дней.</w:t>
      </w:r>
    </w:p>
    <w:p w:rsidR="00F7511A" w:rsidRDefault="00F7511A" w:rsidP="00F7511A">
      <w:pPr>
        <w:spacing w:line="240" w:lineRule="auto"/>
        <w:contextualSpacing/>
        <w:jc w:val="both"/>
        <w:rPr>
          <w:sz w:val="28"/>
          <w:szCs w:val="28"/>
        </w:rPr>
      </w:pPr>
    </w:p>
    <w:p w:rsidR="00F7511A" w:rsidRDefault="00F7511A" w:rsidP="00F7511A">
      <w:pPr>
        <w:spacing w:line="240" w:lineRule="auto"/>
        <w:contextualSpacing/>
        <w:jc w:val="both"/>
        <w:rPr>
          <w:sz w:val="28"/>
          <w:szCs w:val="28"/>
        </w:rPr>
      </w:pPr>
    </w:p>
    <w:p w:rsidR="00F7511A" w:rsidRDefault="00F7511A" w:rsidP="00F7511A">
      <w:pPr>
        <w:spacing w:line="240" w:lineRule="auto"/>
        <w:contextualSpacing/>
        <w:jc w:val="both"/>
        <w:rPr>
          <w:sz w:val="28"/>
          <w:szCs w:val="28"/>
        </w:rPr>
      </w:pPr>
    </w:p>
    <w:p w:rsidR="00F7511A" w:rsidRDefault="00F7511A" w:rsidP="00F7511A">
      <w:pPr>
        <w:spacing w:line="240" w:lineRule="auto"/>
        <w:contextualSpacing/>
        <w:jc w:val="both"/>
        <w:rPr>
          <w:sz w:val="28"/>
          <w:szCs w:val="28"/>
        </w:rPr>
      </w:pPr>
    </w:p>
    <w:p w:rsidR="00F7511A" w:rsidRDefault="00F7511A" w:rsidP="00F7511A">
      <w:pPr>
        <w:spacing w:line="240" w:lineRule="auto"/>
        <w:contextualSpacing/>
        <w:jc w:val="both"/>
        <w:rPr>
          <w:sz w:val="28"/>
          <w:szCs w:val="28"/>
        </w:rPr>
      </w:pPr>
    </w:p>
    <w:p w:rsidR="00F7511A" w:rsidRDefault="00F7511A" w:rsidP="00F7511A">
      <w:pPr>
        <w:spacing w:line="240" w:lineRule="auto"/>
        <w:contextualSpacing/>
        <w:jc w:val="both"/>
        <w:rPr>
          <w:sz w:val="28"/>
          <w:szCs w:val="28"/>
        </w:rPr>
      </w:pPr>
    </w:p>
    <w:p w:rsidR="00F7511A" w:rsidRDefault="00F7511A" w:rsidP="00F7511A">
      <w:pPr>
        <w:jc w:val="both"/>
      </w:pPr>
    </w:p>
    <w:p w:rsidR="00F7511A" w:rsidRPr="00590B99" w:rsidRDefault="00F7511A" w:rsidP="00F7511A">
      <w:pPr>
        <w:pStyle w:val="a6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С уважением, </w:t>
      </w:r>
    </w:p>
    <w:p w:rsidR="00F7511A" w:rsidRPr="00590B99" w:rsidRDefault="00F7511A" w:rsidP="00F7511A">
      <w:pPr>
        <w:pStyle w:val="a6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Башкеева Анастасия Алексеевна,</w:t>
      </w:r>
    </w:p>
    <w:p w:rsidR="00F7511A" w:rsidRPr="00590B99" w:rsidRDefault="00F7511A" w:rsidP="00F7511A">
      <w:pPr>
        <w:pStyle w:val="a6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Пресс-секретарь Управления </w:t>
      </w:r>
      <w:proofErr w:type="spellStart"/>
      <w:r w:rsidRPr="00590B99">
        <w:rPr>
          <w:sz w:val="20"/>
          <w:szCs w:val="20"/>
        </w:rPr>
        <w:t>Росреестра</w:t>
      </w:r>
      <w:proofErr w:type="spellEnd"/>
      <w:r w:rsidRPr="00590B99">
        <w:rPr>
          <w:sz w:val="20"/>
          <w:szCs w:val="20"/>
        </w:rPr>
        <w:t xml:space="preserve"> по Курской области </w:t>
      </w:r>
    </w:p>
    <w:p w:rsidR="00F7511A" w:rsidRPr="00590B99" w:rsidRDefault="00F7511A" w:rsidP="00F7511A">
      <w:pPr>
        <w:pStyle w:val="a6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Тел.: +7 (4712) 52-92-75</w:t>
      </w:r>
    </w:p>
    <w:p w:rsidR="00F7511A" w:rsidRPr="00590B99" w:rsidRDefault="00F7511A" w:rsidP="00F7511A">
      <w:pPr>
        <w:pStyle w:val="a6"/>
        <w:jc w:val="both"/>
        <w:rPr>
          <w:sz w:val="20"/>
          <w:szCs w:val="20"/>
        </w:rPr>
      </w:pPr>
      <w:proofErr w:type="spellStart"/>
      <w:r w:rsidRPr="00590B99">
        <w:rPr>
          <w:sz w:val="20"/>
          <w:szCs w:val="20"/>
        </w:rPr>
        <w:t>моб</w:t>
      </w:r>
      <w:proofErr w:type="spellEnd"/>
      <w:r w:rsidRPr="00590B99">
        <w:rPr>
          <w:sz w:val="20"/>
          <w:szCs w:val="20"/>
        </w:rPr>
        <w:t>.: 8 (919) 213-05-38</w:t>
      </w:r>
    </w:p>
    <w:p w:rsidR="00F7511A" w:rsidRDefault="00F7511A" w:rsidP="00F7511A">
      <w:pPr>
        <w:pStyle w:val="a6"/>
        <w:jc w:val="both"/>
        <w:rPr>
          <w:sz w:val="20"/>
          <w:szCs w:val="20"/>
        </w:rPr>
      </w:pPr>
      <w:hyperlink r:id="rId5" w:history="1">
        <w:r w:rsidRPr="00D046B8">
          <w:rPr>
            <w:rStyle w:val="a7"/>
            <w:sz w:val="20"/>
            <w:szCs w:val="20"/>
          </w:rPr>
          <w:t>Bashkeyeva@r46.rosreestr.ru</w:t>
        </w:r>
      </w:hyperlink>
    </w:p>
    <w:p w:rsidR="00F7511A" w:rsidRPr="00206A4C" w:rsidRDefault="00F7511A" w:rsidP="00F7511A">
      <w:pPr>
        <w:pStyle w:val="a6"/>
        <w:jc w:val="both"/>
        <w:rPr>
          <w:sz w:val="20"/>
          <w:szCs w:val="20"/>
        </w:rPr>
      </w:pPr>
      <w:r w:rsidRPr="00F7511A">
        <w:rPr>
          <w:sz w:val="20"/>
          <w:szCs w:val="20"/>
        </w:rPr>
        <w:drawing>
          <wp:inline distT="0" distB="0" distL="0" distR="0">
            <wp:extent cx="1749286" cy="716624"/>
            <wp:effectExtent l="19050" t="0" r="331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643" cy="71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11A" w:rsidRDefault="00F7511A" w:rsidP="00F7511A">
      <w:pPr>
        <w:jc w:val="both"/>
      </w:pPr>
    </w:p>
    <w:p w:rsidR="00F7511A" w:rsidRPr="00F7511A" w:rsidRDefault="00F7511A" w:rsidP="00F7511A">
      <w:pPr>
        <w:spacing w:line="240" w:lineRule="auto"/>
        <w:contextualSpacing/>
        <w:jc w:val="both"/>
        <w:rPr>
          <w:color w:val="000000" w:themeColor="text1"/>
          <w:sz w:val="28"/>
          <w:szCs w:val="28"/>
        </w:rPr>
      </w:pPr>
    </w:p>
    <w:sectPr w:rsidR="00F7511A" w:rsidRPr="00F7511A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75D1"/>
    <w:rsid w:val="001F5545"/>
    <w:rsid w:val="009257E9"/>
    <w:rsid w:val="00C975D1"/>
    <w:rsid w:val="00E369D8"/>
    <w:rsid w:val="00F7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D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5D1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F5545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6">
    <w:name w:val="No Spacing"/>
    <w:uiPriority w:val="1"/>
    <w:qFormat/>
    <w:rsid w:val="00F7511A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F751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cp:lastPrinted>2021-09-21T09:26:00Z</cp:lastPrinted>
  <dcterms:created xsi:type="dcterms:W3CDTF">2021-09-21T09:00:00Z</dcterms:created>
  <dcterms:modified xsi:type="dcterms:W3CDTF">2021-09-21T09:31:00Z</dcterms:modified>
</cp:coreProperties>
</file>