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2D" w:rsidRDefault="009F092D" w:rsidP="009F092D">
      <w:pPr>
        <w:pStyle w:val="ConsPlusNormal"/>
        <w:ind w:left="11" w:right="-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Курчатовским городским судом удовлетворен иск межрайонной прокуратуры о взыскании компенсации морального вреда</w:t>
      </w:r>
    </w:p>
    <w:p w:rsidR="009F092D" w:rsidRDefault="009F092D" w:rsidP="009F092D">
      <w:pPr>
        <w:pStyle w:val="ConsPlusNormal"/>
        <w:ind w:left="11" w:right="-4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Курчатовской межрайонной прокуратурой в ходе осуществления надзора за исполнением законодательства о защите несовершеннолетних, установлено, что противоправными действиями матери в отношении совей несовершеннолетней дочери причинены нравственные и физические страдания. </w:t>
      </w:r>
    </w:p>
    <w:p w:rsidR="009F092D" w:rsidRDefault="009F092D" w:rsidP="009F092D">
      <w:pPr>
        <w:pStyle w:val="ConsPlusNormal"/>
        <w:ind w:left="11" w:right="-4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Приговором суда женщина в 2021 году осуждена за ненадлежащее исполнение своих родительских обязанностей по ст. 156 УК РФ с назначением наказание в виде 8 месяцев исправительных работ с удержанием 10 % заработной платы в доход государства, ограничена в родительских правах в отношении своей несовершеннолетней дочери. </w:t>
      </w:r>
    </w:p>
    <w:p w:rsidR="009F092D" w:rsidRDefault="009F092D" w:rsidP="009F092D">
      <w:pPr>
        <w:widowControl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Курчатовской межрайонной прокуратурой в Курчатовский городской направлено исковое заявление, предъявленное в защиту интересов несовершеннолетнего лица, подвергнутого психическим и физическим страданиям о взыскании компенсации морального вреда.</w:t>
      </w:r>
    </w:p>
    <w:p w:rsidR="009F092D" w:rsidRDefault="009F092D" w:rsidP="009F092D">
      <w:pPr>
        <w:widowControl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</w:t>
      </w:r>
      <w:r>
        <w:rPr>
          <w:rFonts w:eastAsia="Times New Roman"/>
          <w:sz w:val="28"/>
          <w:szCs w:val="28"/>
        </w:rPr>
        <w:t>м Курчатовского городского суда</w:t>
      </w:r>
      <w:r>
        <w:rPr>
          <w:rFonts w:eastAsia="Times New Roman"/>
          <w:sz w:val="28"/>
          <w:szCs w:val="28"/>
        </w:rPr>
        <w:t xml:space="preserve"> заявленные прокурором требования удовлетворены в полном объеме, в поль</w:t>
      </w:r>
      <w:r>
        <w:rPr>
          <w:rFonts w:eastAsia="Times New Roman"/>
          <w:sz w:val="28"/>
          <w:szCs w:val="28"/>
        </w:rPr>
        <w:t xml:space="preserve">зу несовершеннолетней взыскано </w:t>
      </w:r>
      <w:r>
        <w:rPr>
          <w:rFonts w:eastAsia="Times New Roman"/>
          <w:sz w:val="28"/>
          <w:szCs w:val="28"/>
        </w:rPr>
        <w:t>70 000 рублей. Решение не обжаловалось и вступило в законную силу.</w:t>
      </w:r>
      <w:bookmarkStart w:id="0" w:name="_GoBack"/>
      <w:bookmarkEnd w:id="0"/>
    </w:p>
    <w:p w:rsidR="00B623AE" w:rsidRDefault="00B623AE"/>
    <w:sectPr w:rsidR="00B6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9F"/>
    <w:rsid w:val="009F092D"/>
    <w:rsid w:val="00B623AE"/>
    <w:rsid w:val="00D5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0778"/>
  <w15:chartTrackingRefBased/>
  <w15:docId w15:val="{5244DD64-04FA-4E09-B89D-B3B5C3C2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2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Виталия Сергеевна</dc:creator>
  <cp:keywords/>
  <dc:description/>
  <cp:lastModifiedBy>Ларина Виталия Сергеевна</cp:lastModifiedBy>
  <cp:revision>2</cp:revision>
  <dcterms:created xsi:type="dcterms:W3CDTF">2023-05-12T12:27:00Z</dcterms:created>
  <dcterms:modified xsi:type="dcterms:W3CDTF">2023-05-12T12:27:00Z</dcterms:modified>
</cp:coreProperties>
</file>